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1" w:rsidRPr="001471F1" w:rsidRDefault="001471F1" w:rsidP="001471F1">
      <w:pPr>
        <w:shd w:val="clear" w:color="auto" w:fill="FFFFFF"/>
        <w:spacing w:before="68" w:after="136" w:line="336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</w:rPr>
      </w:pPr>
      <w:r w:rsidRPr="001471F1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</w:rPr>
        <w:t>Обычай делового оборота</w:t>
      </w:r>
    </w:p>
    <w:p w:rsidR="001471F1" w:rsidRPr="001471F1" w:rsidRDefault="001471F1" w:rsidP="001471F1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ОБЫЧАЙ ДЕЛОВОГО ОБОРОТА — правило поведения, не предусмотренное законодательством или договором, но сложившееся и достаточно определенное.</w:t>
      </w:r>
    </w:p>
    <w:p w:rsidR="001471F1" w:rsidRPr="001471F1" w:rsidRDefault="001471F1" w:rsidP="001471F1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При этом не имеет значения, зафиксировано ли такое правило в каком-либо документе. Однако письменным подтверждением обычая могут быть условия публикуемых примерных договоров.</w:t>
      </w:r>
    </w:p>
    <w:p w:rsidR="001471F1" w:rsidRPr="001471F1" w:rsidRDefault="001471F1" w:rsidP="001471F1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Сторона вправе доказывать существование обычая и, напротив, его отсутствие, используя любые допускаемые правом доказательства.</w:t>
      </w:r>
    </w:p>
    <w:p w:rsidR="001471F1" w:rsidRPr="001471F1" w:rsidRDefault="001471F1" w:rsidP="001471F1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Обычай делового оборота является одним из источников правовых норм гражданского и торгового права, применяется широко в предпринимательской деятельности и не применяется, если противоречит положениям законодательства или договора, обязательных для участников.</w:t>
      </w:r>
    </w:p>
    <w:p w:rsidR="001471F1" w:rsidRPr="001471F1" w:rsidRDefault="001471F1" w:rsidP="001471F1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Суд или другой правоприменительный орган </w:t>
      </w:r>
      <w:proofErr w:type="gramStart"/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обязаны</w:t>
      </w:r>
      <w:proofErr w:type="gramEnd"/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при обнаружении в правовом либо ином нормативном акте пробела, который не восполняется договором, применять обычай делового оборота. Его правовое значение состоит в том, что он по очередности применения находится после нормативных актов и договора.</w:t>
      </w:r>
    </w:p>
    <w:p w:rsidR="00000000" w:rsidRPr="00AC5E4A" w:rsidRDefault="001471F1" w:rsidP="00AC5E4A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1471F1">
        <w:rPr>
          <w:rFonts w:ascii="Times New Roman" w:eastAsia="Times New Roman" w:hAnsi="Times New Roman" w:cs="Times New Roman"/>
          <w:color w:val="676767"/>
          <w:sz w:val="28"/>
          <w:szCs w:val="28"/>
        </w:rPr>
        <w:t>На основе обычно предъявляемых требований могут складываться обычаи, однако такое перерастание должно быть признано практикой их применения и получить свое подтверждение в наличии признаков обычая.</w:t>
      </w:r>
    </w:p>
    <w:p w:rsidR="00AC5E4A" w:rsidRP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В российском гражданском праве понятие «обычай делового оборота» имеет особое значение. По очередности применения обычаи делового оборота стоят после законодательства и договоров. Они применяются в случае обнаружения в гражданском законодательстве пробела, который не восполняется соответствующим соглашением сторон.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признаки обычая: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1) сложившееся правило поведения.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важен временной момент — то, что данное правило существует в форме стереотипа (ритуала) поведения и ожидается в значительной степени от участников отношений. Например, очередь занимается за крайним в ней, а не с середины и не с начала;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обязательное правило поведения.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 обязательности означает, что без соблюдения данного правила отношения не возникнут. Вновь прибывший участник очереди не сможет претендовать на место в ней, если не обозначит каким-либо образом своего участия в правоотношениях. Например, заявив о своем месте в очереди устно либо совершив действия, встав в очередь;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многократное и единообразное повторение.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присутствует момент традиционности. То есть стереотип (ритуал) воспроизводится настолько давно и определенным образом, что у участников отношений не возникает споров относительно порядка его осуществления.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поведения при формировании и поддержании очереди сложилось настолько давно, что вряд ли можно назвать конкретную дату зарождения обычая. Если гипотетически взять за анализ только советский период истории России и время образования дефицита товаров народного потребления, то можно будет выявить ориентировочную дату возникновения обычая «советская очередь» — 20-е годы XX века;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правило образовалось в определенной сфере деятельности.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Конкретная сфера правоотношений (морские перевозки, ВЭД, договорное право и т. д.). В рассматриваемом примере с очередью — приобретение товаров народного потребления в советской розничной торговле;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5) правило не конкретизировано в законодательстве, но подпадает под судебную защиту.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момент в примере с очередью вряд ли применим из-за сложности доказывания, однако очередность могла быть защищена в административном порядке. Например, заведующий (продавец) магазином мог «навести порядок» путем исследования доказательств, опроса свидетелей о порядке очередности тех или иных субъектов правоотношений.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законодательства и судебной практики позволяет выделить следующие особенности правовых обычаев.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их соответствие положениям законодательства или договора (</w:t>
      </w:r>
      <w:hyperlink r:id="rId4" w:anchor="ZAP1PPQ3AM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п. 2 ст. 5 ГК РФ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Обычаи (наряду с договорами) влияют на поведение участников правоотношения с одной только разницей — обычаи являются нормой права, а договор (сделка) лишь порождает соответствующие права и обязанности обязательства (</w:t>
      </w:r>
      <w:hyperlink r:id="rId5" w:anchor="ZA023EK3EU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ст. 153 ГК РФ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ВАС РФ разъяснял, что при отказе от договора путем направления уведомления другой стороне к такому действию применяется положение </w:t>
      </w:r>
      <w:hyperlink r:id="rId6" w:anchor="ZA00MCK2MT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ст. 165.1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 ГК РФ (</w:t>
      </w:r>
      <w:hyperlink r:id="rId7" w:anchor="XA00M6U2MJ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п. 11 постановления Пленума ВАС РФ от 06.06.2014 № 35 «О последствиях расторжения договора»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 Затем Верховный суд подчеркнул, что установившиеся обычаи и практика взаимоотношений сторон могут предопределять требования к таким сообщениям (</w:t>
      </w:r>
      <w:hyperlink r:id="rId8" w:anchor="ZAP26CQ3AK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 xml:space="preserve">п.п. 63–65 постановления Пленума </w:t>
        </w:r>
        <w:proofErr w:type="gramStart"/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ВС</w:t>
        </w:r>
        <w:proofErr w:type="gramEnd"/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 РФ от 23.06.2015 № 25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современной юридической литературе существуют различные классификации обычаев. В зависимости от территории возникновения и применения различают международные, национальные, региональные и локальные обычаи</w:t>
      </w:r>
      <w:proofErr w:type="gramStart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обычаев также проводят в зависимости от сферы (отрасли) хозяйственной деятельности на: торговые, финансовые, транспортные, портовые (морские, речные), банковские и иные предпринимательские обычаи.</w:t>
      </w:r>
      <w:proofErr w:type="gramEnd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Отраслевое деление обычаев предлагалось еще в дореволюционном правоведении. Так, Г. Ф. </w:t>
      </w:r>
      <w:proofErr w:type="spellStart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Шершеневич</w:t>
      </w:r>
      <w:proofErr w:type="spellEnd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делил торговые обычаи по роду направления, среди которых выделялись хлебное дело, книжная торговля и др.</w:t>
      </w: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По форме закрепления обычаи могут быть писаными и неписаными (не зафиксированными в определенных документах)</w:t>
      </w: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например, обычаи морского порта представляют собой правила поведения, сложившиеся и широко применяемые при оказании услуг в морском порту и не предусмотренные законодательством РФ (</w:t>
      </w:r>
      <w:hyperlink r:id="rId9" w:anchor="ZA00MD62NB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ст. 3 Федерального закона от 08.11.2007 № 261-ФЗ «О морских портах в Российской Федерации и о внесении изменений в отдельные законодательные акты Российской Федерации»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Обычаем признается сложившееся и широко применяемое в какой-либо области предпринимательской или иной деятельности, не предусмотренное законодательством правило поведения, независимо от того, зафиксировано ли оно в каком-либо документе (</w:t>
      </w:r>
      <w:hyperlink r:id="rId10" w:anchor="XA00M902N2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п. 1 ст. 5 ГК РФ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ГК РФ и других нормативных правовых актах наряду с термином «обычай» используются и другие близкие по значению термины («обыкновения», «обычно предъявляемые требования», «практика, </w:t>
      </w: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установившаяся во взаимных отношениях сторон» и др. (ст.ст. </w:t>
      </w:r>
      <w:hyperlink r:id="rId11" w:anchor="ZA00MCK2MT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165.1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2" w:anchor="ZA022J63F5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309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3" w:anchor="ZA00M7S2M9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309.2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4" w:anchor="ZA01SDU3AM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314–316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 ГК РФ)).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В результате совершенствования гражданского законодательства в 2014–2015 годах расширилась сфера применения обычаев.</w:t>
      </w:r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терминология используется и в других актах гражданского законодательства. В частности, в </w:t>
      </w:r>
      <w:hyperlink r:id="rId15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Кодексе торгового мореплавания РФ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говорится о морских обычаях, обычаях делового оборота, обычаях данного порта, обычаях торгового мореплавания.</w:t>
      </w:r>
    </w:p>
    <w:p w:rsidR="00AC5E4A" w:rsidRPr="00AC5E4A" w:rsidRDefault="00AC5E4A" w:rsidP="00AC5E4A">
      <w:pPr>
        <w:shd w:val="clear" w:color="auto" w:fill="FFFFFF"/>
        <w:spacing w:after="24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Сводами систематизированных обычаев международного торгового оборота признаются Международные правила толкования торговых терминов «</w:t>
      </w:r>
      <w:proofErr w:type="spellStart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Инкотермс</w:t>
      </w:r>
      <w:proofErr w:type="spellEnd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Принципы международных коммерческих договоров УНИДРУА. Последние редакции данных сводов утверждены в 2010 году.</w:t>
      </w:r>
    </w:p>
    <w:p w:rsidR="00AC5E4A" w:rsidRPr="00AC5E4A" w:rsidRDefault="00AC5E4A" w:rsidP="00AC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5E4A">
        <w:rPr>
          <w:rFonts w:ascii="Times New Roman" w:eastAsia="Times New Roman" w:hAnsi="Times New Roman" w:cs="Times New Roman"/>
          <w:color w:val="6F6F6F"/>
          <w:sz w:val="28"/>
          <w:szCs w:val="28"/>
        </w:rPr>
        <w:t>+</w:t>
      </w:r>
      <w:proofErr w:type="gramEnd"/>
    </w:p>
    <w:p w:rsidR="00AC5E4A" w:rsidRPr="00AC5E4A" w:rsidRDefault="00AC5E4A" w:rsidP="00AC5E4A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В части первой Гражданского кодекса ссылка на обычай присутствует непосредственно в </w:t>
      </w:r>
      <w:hyperlink r:id="rId16" w:anchor="ZA00MIC2OH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ст. 5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содержащей его дефиницию, ст.ст. </w:t>
      </w:r>
      <w:hyperlink r:id="rId17" w:anchor="ZA023U43CL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19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8" w:anchor="ZA00MCK2MT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165.1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9" w:anchor="ZA00MDG2N1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221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. Ссылку на обычай имеют следующие статьи раздела обязательственного права: </w:t>
      </w:r>
      <w:hyperlink r:id="rId20" w:anchor="ZA022J63F5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309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1" w:anchor="ZA01TDK3BG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311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2" w:anchor="ZAP24ES3CR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312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3" w:anchor="ZA01SDU3AM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314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4" w:anchor="ZAP25UA3FC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316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5" w:anchor="ZAP1R8I395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368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6" w:anchor="ZA01UV03CK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406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; договорного права — </w:t>
      </w:r>
      <w:hyperlink r:id="rId27" w:anchor="ZA022EO3CO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421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8" w:anchor="ZA0272M3IG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427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9" w:anchor="ZA023F63H8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429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0" w:anchor="ZA024R23HJ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431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1" w:anchor="ZA01TAA3C7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434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2" w:anchor="ZA01M7I35R" w:tgtFrame="_blank" w:history="1">
        <w:r w:rsidRPr="00AC5E4A">
          <w:rPr>
            <w:rFonts w:ascii="Times New Roman" w:eastAsia="Times New Roman" w:hAnsi="Times New Roman" w:cs="Times New Roman"/>
            <w:color w:val="329A32"/>
            <w:sz w:val="28"/>
            <w:szCs w:val="28"/>
          </w:rPr>
          <w:t>452</w:t>
        </w:r>
      </w:hyperlink>
      <w:r w:rsidRPr="00AC5E4A">
        <w:rPr>
          <w:rFonts w:ascii="Times New Roman" w:eastAsia="Times New Roman" w:hAnsi="Times New Roman" w:cs="Times New Roman"/>
          <w:color w:val="000000"/>
          <w:sz w:val="28"/>
          <w:szCs w:val="28"/>
        </w:rPr>
        <w:t>. В целом тенденция понятна — термин «обычай» широко используется в юридической законодательной технике.</w:t>
      </w:r>
    </w:p>
    <w:p w:rsidR="00AC5E4A" w:rsidRP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pStyle w:val="3"/>
        <w:shd w:val="clear" w:color="auto" w:fill="DBE1E5"/>
        <w:spacing w:before="0" w:after="13" w:line="263" w:lineRule="atLeast"/>
        <w:ind w:right="-2504"/>
        <w:rPr>
          <w:rFonts w:ascii="Arial" w:hAnsi="Arial" w:cs="Arial"/>
          <w:color w:val="103553"/>
          <w:sz w:val="20"/>
          <w:szCs w:val="20"/>
        </w:rPr>
      </w:pPr>
      <w:r>
        <w:rPr>
          <w:rFonts w:ascii="Arial" w:hAnsi="Arial" w:cs="Arial"/>
          <w:color w:val="103553"/>
          <w:sz w:val="20"/>
          <w:szCs w:val="20"/>
        </w:rPr>
        <w:lastRenderedPageBreak/>
        <w:t>В Германии обычай можно применить против закона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 англосаксонской правовой семье обычаи составляют значительную часть норм права. Так, в Англии наряду со статутным правом (писаными законами) существует общее право, которое состоит из правовых обычаев и прецедентного права (практики судов).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А. В. </w:t>
      </w:r>
      <w:proofErr w:type="spellStart"/>
      <w:r>
        <w:rPr>
          <w:rFonts w:ascii="Georgia" w:hAnsi="Georgia"/>
          <w:color w:val="000000"/>
          <w:sz w:val="18"/>
          <w:szCs w:val="18"/>
        </w:rPr>
        <w:t>Дайси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, анализируя нормы государственного права Англии, отмечал, что на основе правовых обычаев и привычек формируется общее право, к нормам которого можно отнести конституционные соглашения или принципы, играющие важную роль даже </w:t>
      </w:r>
      <w:proofErr w:type="gramStart"/>
      <w:r>
        <w:rPr>
          <w:rFonts w:ascii="Georgia" w:hAnsi="Georgia"/>
          <w:color w:val="000000"/>
          <w:sz w:val="18"/>
          <w:szCs w:val="18"/>
        </w:rPr>
        <w:t>при том</w:t>
      </w:r>
      <w:proofErr w:type="gramEnd"/>
      <w:r>
        <w:rPr>
          <w:rFonts w:ascii="Georgia" w:hAnsi="Georgia"/>
          <w:color w:val="000000"/>
          <w:sz w:val="18"/>
          <w:szCs w:val="18"/>
        </w:rPr>
        <w:t>, что они не всегда обеспечиваются судебной защитой. Иногда их называют моральной нормой поведения*.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 Франции и многих других романо-германских странах обычай постепенно теряет былое значение и все больше играет субсидиарную роль.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Обычай сам по себе не имеет значения — он важен в той мере, в какой помогает восполнить пробелы в праве, найти справедливое решение.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 обычаю суд прибегает тогда, когда закон умалчивает о каких-то вопросах (например, является ли данный знак подписью или можно ли ссылаться на обстоятельства такого-то рода), либо когда прямо отсылает к обычаю.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Так, в соответствии со ст.ст. 1135 и 1150 ГК Франции (Кодекс Наполеона)** обычай дополняет закон только в том случае, если в законе имеется отсылка к обычаю. Такого же подхода придерживаются законодатели в Австрии и Италии.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 ряде случаев торговые обычаи могут противоречить нормам торгового и гражданского права. В этом случае вместо нормы гражданского права применяется обычай.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В Германии нет иерархии источников права, не исключено применение обычая против закона, так как, по мнению </w:t>
      </w:r>
      <w:proofErr w:type="gramStart"/>
      <w:r>
        <w:rPr>
          <w:rFonts w:ascii="Georgia" w:hAnsi="Georgia"/>
          <w:color w:val="000000"/>
          <w:sz w:val="18"/>
          <w:szCs w:val="18"/>
        </w:rPr>
        <w:t>Конституционного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суда ФРГ, обычай есть творение народа, а закон — группы людей.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Таким образом, обычай в германском праве признан источником права наряду с законом. Так, в соответствии со ст. 2 Вводного закона к ГТУ «законом в смысле Гражданского уложения и настоящего Закона является всякая правовая норма». Условием существования обычая является его применение в судебной или административной практике.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История возникновения Гражданского уложения Германии не оставляет сомнения в том, что, кроме закона, в первую очередь подразумевается и обычное право в качестве объективного права. Л. </w:t>
      </w:r>
      <w:proofErr w:type="spellStart"/>
      <w:r>
        <w:rPr>
          <w:rFonts w:ascii="Georgia" w:hAnsi="Georgia"/>
          <w:color w:val="000000"/>
          <w:sz w:val="18"/>
          <w:szCs w:val="18"/>
        </w:rPr>
        <w:t>Эннекцерус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говорит, что обычное право по своей силе равно закону и поэтому может отменять или изменять более старые законы. Общепринятый в обороте образ действия только тогда служит основанием для обычного права, если налицо все требования, которым должно удовлетворять обычное право — это общая воля общества или его органов к осуществлению права (</w:t>
      </w:r>
      <w:proofErr w:type="spellStart"/>
      <w:r>
        <w:rPr>
          <w:rFonts w:ascii="Georgia" w:hAnsi="Georgia"/>
          <w:color w:val="000000"/>
          <w:sz w:val="18"/>
          <w:szCs w:val="18"/>
        </w:rPr>
        <w:t>Rechtsgeltungswille</w:t>
      </w:r>
      <w:proofErr w:type="spellEnd"/>
      <w:r>
        <w:rPr>
          <w:rFonts w:ascii="Georgia" w:hAnsi="Georgia"/>
          <w:color w:val="000000"/>
          <w:sz w:val="18"/>
          <w:szCs w:val="18"/>
        </w:rPr>
        <w:t>). Если этого нет, то говорят об обычаях гражданского оборота (</w:t>
      </w:r>
      <w:proofErr w:type="spellStart"/>
      <w:r>
        <w:rPr>
          <w:rFonts w:ascii="Georgia" w:hAnsi="Georgia"/>
          <w:color w:val="000000"/>
          <w:sz w:val="18"/>
          <w:szCs w:val="18"/>
        </w:rPr>
        <w:t>Verkehrssitte</w:t>
      </w:r>
      <w:proofErr w:type="spellEnd"/>
      <w:r>
        <w:rPr>
          <w:rFonts w:ascii="Georgia" w:hAnsi="Georgia"/>
          <w:color w:val="000000"/>
          <w:sz w:val="18"/>
          <w:szCs w:val="18"/>
        </w:rPr>
        <w:t>), о деловом обыкновении, а в торговле — о торговых обычаях, торговых обыкновениях (</w:t>
      </w:r>
      <w:proofErr w:type="spellStart"/>
      <w:r>
        <w:rPr>
          <w:rFonts w:ascii="Georgia" w:hAnsi="Georgia"/>
          <w:color w:val="000000"/>
          <w:sz w:val="18"/>
          <w:szCs w:val="18"/>
        </w:rPr>
        <w:t>Handelssitte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/>
          <w:color w:val="000000"/>
          <w:sz w:val="18"/>
          <w:szCs w:val="18"/>
        </w:rPr>
        <w:t>Handelsbratfch</w:t>
      </w:r>
      <w:proofErr w:type="spellEnd"/>
      <w:r>
        <w:rPr>
          <w:rFonts w:ascii="Georgia" w:hAnsi="Georgia"/>
          <w:color w:val="000000"/>
          <w:sz w:val="18"/>
          <w:szCs w:val="18"/>
        </w:rPr>
        <w:t>).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Обычаи гражданского оборота не должны противоречить доброй совести (</w:t>
      </w:r>
      <w:proofErr w:type="spellStart"/>
      <w:r>
        <w:rPr>
          <w:rFonts w:ascii="Georgia" w:hAnsi="Georgia"/>
          <w:color w:val="000000"/>
          <w:sz w:val="18"/>
          <w:szCs w:val="18"/>
        </w:rPr>
        <w:t>Treu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000000"/>
          <w:sz w:val="18"/>
          <w:szCs w:val="18"/>
        </w:rPr>
        <w:t>und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000000"/>
          <w:sz w:val="18"/>
          <w:szCs w:val="18"/>
        </w:rPr>
        <w:t>Glauben</w:t>
      </w:r>
      <w:proofErr w:type="spellEnd"/>
      <w:r>
        <w:rPr>
          <w:rFonts w:ascii="Georgia" w:hAnsi="Georgia"/>
          <w:color w:val="000000"/>
          <w:sz w:val="18"/>
          <w:szCs w:val="18"/>
        </w:rPr>
        <w:t>) и принимаются во внимание во многих отношениях.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При императивных нормах закона обычаи оборота теряют значение, но в определенных пределах имеют преимущество перед восполняющими нормами закона, в первую очередь перед предписаниями о толковании, и при этом по общему правилу независимо от того, известны они сторонам или нет.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Очень часто обычай гражданского оборота </w:t>
      </w:r>
      <w:proofErr w:type="gramStart"/>
      <w:r>
        <w:rPr>
          <w:rFonts w:ascii="Georgia" w:hAnsi="Georgia"/>
          <w:color w:val="000000"/>
          <w:sz w:val="18"/>
          <w:szCs w:val="18"/>
        </w:rPr>
        <w:t xml:space="preserve">является предшественником правовой </w:t>
      </w:r>
      <w:proofErr w:type="spellStart"/>
      <w:r>
        <w:rPr>
          <w:rFonts w:ascii="Georgia" w:hAnsi="Georgia"/>
          <w:color w:val="000000"/>
          <w:sz w:val="18"/>
          <w:szCs w:val="18"/>
        </w:rPr>
        <w:t>нормы-либо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из него развивается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обычное право вследствие присоединения </w:t>
      </w:r>
      <w:proofErr w:type="spellStart"/>
      <w:r>
        <w:rPr>
          <w:rFonts w:ascii="Georgia" w:hAnsi="Georgia"/>
          <w:color w:val="000000"/>
          <w:sz w:val="18"/>
          <w:szCs w:val="18"/>
        </w:rPr>
        <w:t>opinio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000000"/>
          <w:sz w:val="18"/>
          <w:szCs w:val="18"/>
        </w:rPr>
        <w:t>necessitates</w:t>
      </w:r>
      <w:proofErr w:type="spellEnd"/>
      <w:r>
        <w:rPr>
          <w:rFonts w:ascii="Georgia" w:hAnsi="Georgia"/>
          <w:color w:val="000000"/>
          <w:sz w:val="18"/>
          <w:szCs w:val="18"/>
        </w:rPr>
        <w:t>, либо содержание обычая включается в закон***.</w:t>
      </w:r>
    </w:p>
    <w:p w:rsidR="00AC5E4A" w:rsidRDefault="00AC5E4A" w:rsidP="00AC5E4A">
      <w:pPr>
        <w:pStyle w:val="a3"/>
        <w:shd w:val="clear" w:color="auto" w:fill="DBE1E5"/>
        <w:spacing w:before="0" w:beforeAutospacing="0" w:after="188" w:afterAutospacing="0" w:line="351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 настоящее время в англо-американском праве обычай не имеет существенного значения. В определенной степени обычаи выполняют функции нормы права в пределах определенных местностей. Это связано с тем, что в англосаксонском праве обычай, как и закон, хотя бы однажды примененный в суде, трансформируется в судебный прецедент. Вместе с тем он продолжает оставаться источником права, если имеет характер старинного обычая.</w:t>
      </w: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p w:rsidR="00AC5E4A" w:rsidRDefault="00AC5E4A" w:rsidP="00AC5E4A">
      <w:pPr>
        <w:pStyle w:val="2"/>
        <w:shd w:val="clear" w:color="auto" w:fill="FFFFFF"/>
        <w:spacing w:before="0" w:line="35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Изменение дефиниции не поменяло практику применения правового обычая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С 1 июня 2015 года вступил в силу </w:t>
      </w:r>
      <w:hyperlink r:id="rId33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Федеральный закон от 08.03.2015 № 42-ФЗ</w:t>
        </w:r>
      </w:hyperlink>
      <w:r w:rsidRPr="00AC5E4A">
        <w:rPr>
          <w:color w:val="000000"/>
          <w:sz w:val="28"/>
          <w:szCs w:val="28"/>
        </w:rPr>
        <w:t> «О внесении изменений в часть первую Гражданского кодекса Российской Федерации». Этот закон продолжил политику реформирования гражданского права и стал уже восьмым блоком существенных изменений в ГК РФ.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</w:t>
      </w:r>
      <w:hyperlink r:id="rId34" w:anchor="ZA022J63F5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статье 309</w:t>
        </w:r>
      </w:hyperlink>
      <w:r w:rsidRPr="00AC5E4A">
        <w:rPr>
          <w:color w:val="000000"/>
          <w:sz w:val="28"/>
          <w:szCs w:val="28"/>
        </w:rPr>
        <w:t> ГК РФ, а за ней и в других нормах Гражданского кодекса (например, ст.ст. </w:t>
      </w:r>
      <w:hyperlink r:id="rId35" w:anchor="ZA00M7S2M9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309.2</w:t>
        </w:r>
      </w:hyperlink>
      <w:r w:rsidRPr="00AC5E4A">
        <w:rPr>
          <w:color w:val="000000"/>
          <w:sz w:val="28"/>
          <w:szCs w:val="28"/>
        </w:rPr>
        <w:t>, </w:t>
      </w:r>
      <w:hyperlink r:id="rId36" w:anchor="ZA00ML42OP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311</w:t>
        </w:r>
      </w:hyperlink>
      <w:r w:rsidRPr="00AC5E4A">
        <w:rPr>
          <w:color w:val="000000"/>
          <w:sz w:val="28"/>
          <w:szCs w:val="28"/>
        </w:rPr>
        <w:t>, </w:t>
      </w:r>
      <w:hyperlink r:id="rId37" w:anchor="ZAP24FQ3EF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2</w:t>
        </w:r>
      </w:hyperlink>
      <w:r w:rsidRPr="00AC5E4A">
        <w:rPr>
          <w:color w:val="000000"/>
          <w:sz w:val="28"/>
          <w:szCs w:val="28"/>
        </w:rPr>
        <w:t> ст. 314), в которых упоминались обычаи делового оборота, появились весомые изменения. Теперь порядок исполнения обязательства в отсутствие правовой нормы определяется не обычаями делового оборота, а просто обычаями. В чем разница? Понятие «обычай» значительно шире, чем понятие «обычай делового оборота». Под обычаем делового оборота, в соответствии с ранее действовавшими положениями </w:t>
      </w:r>
      <w:hyperlink r:id="rId38" w:anchor="ZA00MIC2OH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5</w:t>
        </w:r>
      </w:hyperlink>
      <w:r w:rsidRPr="00AC5E4A">
        <w:rPr>
          <w:color w:val="000000"/>
          <w:sz w:val="28"/>
          <w:szCs w:val="28"/>
        </w:rPr>
        <w:t> ГК РФ, понималось «сложившееся и широко применяемое в какой-либо области предпринимательской деятельности правило поведения». Под обычаем в новой редакции </w:t>
      </w:r>
      <w:hyperlink r:id="rId39" w:anchor="ZA00MIC2OH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5</w:t>
        </w:r>
      </w:hyperlink>
      <w:r w:rsidRPr="00AC5E4A">
        <w:rPr>
          <w:color w:val="000000"/>
          <w:sz w:val="28"/>
          <w:szCs w:val="28"/>
        </w:rPr>
        <w:t> ГК РФ также понимается правило поведения, но уже не только в предпринимательской, но и иной деятельности.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свое время в пояснительной записке к закону, внесшему данную поправку, ее объясняли тем, что в некоторых международных договорах, подписанных РФ, упоминается именно обычай, а не обычай делового оборота.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 xml:space="preserve">В ряде юридических статей, посвященных применению обычая в судебной практике, указанные нововведения рассматриваются в качестве проблемы. Так, С. </w:t>
      </w:r>
      <w:proofErr w:type="spellStart"/>
      <w:r w:rsidRPr="00AC5E4A">
        <w:rPr>
          <w:color w:val="000000"/>
          <w:sz w:val="28"/>
          <w:szCs w:val="28"/>
        </w:rPr>
        <w:t>Россол</w:t>
      </w:r>
      <w:proofErr w:type="spellEnd"/>
      <w:r w:rsidRPr="00AC5E4A">
        <w:rPr>
          <w:color w:val="000000"/>
          <w:sz w:val="28"/>
          <w:szCs w:val="28"/>
        </w:rPr>
        <w:t xml:space="preserve"> указывает, что хотя текст </w:t>
      </w:r>
      <w:hyperlink r:id="rId40" w:anchor="ZA022J63F5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309</w:t>
        </w:r>
      </w:hyperlink>
      <w:r w:rsidRPr="00AC5E4A">
        <w:rPr>
          <w:color w:val="000000"/>
          <w:sz w:val="28"/>
          <w:szCs w:val="28"/>
        </w:rPr>
        <w:t xml:space="preserve"> ГК РФ изменился буквально </w:t>
      </w:r>
      <w:r w:rsidRPr="00AC5E4A">
        <w:rPr>
          <w:color w:val="000000"/>
          <w:sz w:val="28"/>
          <w:szCs w:val="28"/>
        </w:rPr>
        <w:lastRenderedPageBreak/>
        <w:t>на одно слово, данную поправку нельзя отнести ни </w:t>
      </w:r>
      <w:proofErr w:type="gramStart"/>
      <w:r w:rsidRPr="00AC5E4A">
        <w:rPr>
          <w:color w:val="000000"/>
          <w:sz w:val="28"/>
          <w:szCs w:val="28"/>
        </w:rPr>
        <w:t>к</w:t>
      </w:r>
      <w:proofErr w:type="gramEnd"/>
      <w:r w:rsidRPr="00AC5E4A">
        <w:rPr>
          <w:color w:val="000000"/>
          <w:sz w:val="28"/>
          <w:szCs w:val="28"/>
        </w:rPr>
        <w:t> стилистической, ни к косметической. Это изменение затрагивает саму природу правоотношений, связь между нормами права и общественными отношениями, которые они призваны регулировать</w:t>
      </w:r>
      <w:proofErr w:type="gramStart"/>
      <w:r w:rsidRPr="00AC5E4A">
        <w:rPr>
          <w:color w:val="000000"/>
          <w:sz w:val="28"/>
          <w:szCs w:val="28"/>
          <w:vertAlign w:val="superscript"/>
        </w:rPr>
        <w:t>4</w:t>
      </w:r>
      <w:proofErr w:type="gramEnd"/>
      <w:r w:rsidRPr="00AC5E4A">
        <w:rPr>
          <w:color w:val="000000"/>
          <w:sz w:val="28"/>
          <w:szCs w:val="28"/>
        </w:rPr>
        <w:t>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proofErr w:type="gramStart"/>
      <w:r w:rsidRPr="00AC5E4A">
        <w:rPr>
          <w:color w:val="000000"/>
          <w:sz w:val="28"/>
          <w:szCs w:val="28"/>
        </w:rPr>
        <w:t>Несмотря на актуализацию дефиниции в </w:t>
      </w:r>
      <w:hyperlink r:id="rId41" w:anchor="ZA00MIC2OH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5</w:t>
        </w:r>
      </w:hyperlink>
      <w:r w:rsidRPr="00AC5E4A">
        <w:rPr>
          <w:color w:val="000000"/>
          <w:sz w:val="28"/>
          <w:szCs w:val="28"/>
        </w:rPr>
        <w:t> ГК, во многих положениях ГК РФ по-прежнему упоминаются обычаи делового оборота (</w:t>
      </w:r>
      <w:hyperlink r:id="rId42" w:anchor="XA00M9I2N5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2</w:t>
        </w:r>
      </w:hyperlink>
      <w:r w:rsidRPr="00AC5E4A">
        <w:rPr>
          <w:color w:val="000000"/>
          <w:sz w:val="28"/>
          <w:szCs w:val="28"/>
        </w:rPr>
        <w:t> ст. 459, </w:t>
      </w:r>
      <w:hyperlink r:id="rId43" w:anchor="XA00M4S2ML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2</w:t>
        </w:r>
      </w:hyperlink>
      <w:r w:rsidRPr="00AC5E4A">
        <w:rPr>
          <w:color w:val="000000"/>
          <w:sz w:val="28"/>
          <w:szCs w:val="28"/>
        </w:rPr>
        <w:t> ст. 474, </w:t>
      </w:r>
      <w:hyperlink r:id="rId44" w:anchor="ZA029KC3HG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2</w:t>
        </w:r>
      </w:hyperlink>
      <w:r w:rsidRPr="00AC5E4A">
        <w:rPr>
          <w:color w:val="000000"/>
          <w:sz w:val="28"/>
          <w:szCs w:val="28"/>
        </w:rPr>
        <w:t> ст. 478, </w:t>
      </w:r>
      <w:hyperlink r:id="rId45" w:anchor="ZA02AHK3I1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1</w:t>
        </w:r>
      </w:hyperlink>
      <w:r w:rsidRPr="00AC5E4A">
        <w:rPr>
          <w:color w:val="000000"/>
          <w:sz w:val="28"/>
          <w:szCs w:val="28"/>
        </w:rPr>
        <w:t> ст. 508, </w:t>
      </w:r>
      <w:hyperlink r:id="rId46" w:anchor="ZAP2DD23KN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1</w:t>
        </w:r>
      </w:hyperlink>
      <w:r w:rsidRPr="00AC5E4A">
        <w:rPr>
          <w:color w:val="000000"/>
          <w:sz w:val="28"/>
          <w:szCs w:val="28"/>
        </w:rPr>
        <w:t> ст. 722, </w:t>
      </w:r>
      <w:hyperlink r:id="rId47" w:anchor="ZA01TQ43GO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1</w:t>
        </w:r>
      </w:hyperlink>
      <w:r w:rsidRPr="00AC5E4A">
        <w:rPr>
          <w:color w:val="000000"/>
          <w:sz w:val="28"/>
          <w:szCs w:val="28"/>
        </w:rPr>
        <w:t> ст. 836).</w:t>
      </w:r>
      <w:proofErr w:type="gramEnd"/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Исходя из содержания ГК РФ, можно предположить, что разграничение применения обычая и обычая делового оборота достаточно условно. Обычай делового оборота употребляется законодателем для регулирования обязательственных правоотношений, которые все равно невозможно представить без заключения договоров и участия в них предпринимателей. Обычай в большей степени применяется для регулирования общих вопросов гражданского права.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Каких-либо весомых изменений в судебной практике с учетом изменения дефиниции не произошло.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Ранее высшие инстанции разъясняли применение обычаев делового оборота, которые могли фиксироваться в каком-либо документе (например, опубликованы в печати, в судебном акте по конкретному делу), или независимо от такой фиксации (</w:t>
      </w:r>
      <w:hyperlink r:id="rId48" w:anchor="XA00LVS2MC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 xml:space="preserve">п. 4 постановления Пленума </w:t>
        </w:r>
        <w:proofErr w:type="gramStart"/>
        <w:r w:rsidRPr="00AC5E4A">
          <w:rPr>
            <w:rStyle w:val="a4"/>
            <w:color w:val="329A32"/>
            <w:sz w:val="28"/>
            <w:szCs w:val="28"/>
            <w:u w:val="none"/>
          </w:rPr>
          <w:t>ВС</w:t>
        </w:r>
        <w:proofErr w:type="gramEnd"/>
        <w:r w:rsidRPr="00AC5E4A">
          <w:rPr>
            <w:rStyle w:val="a4"/>
            <w:color w:val="329A32"/>
            <w:sz w:val="28"/>
            <w:szCs w:val="28"/>
            <w:u w:val="none"/>
          </w:rPr>
          <w:t> РФ № 6, Пленума ВАС РФ № 8 от 01.07.1996 «О некоторых вопросах, связанных с применением части первой Гражданского кодекса Российской Федерации»</w:t>
        </w:r>
      </w:hyperlink>
      <w:r w:rsidRPr="00AC5E4A">
        <w:rPr>
          <w:color w:val="000000"/>
          <w:sz w:val="28"/>
          <w:szCs w:val="28"/>
        </w:rPr>
        <w:t>). Затем Верховный суд РФ поддержал аналогичный подход и расширил его с учетом того, что обычаи, упомянутые в </w:t>
      </w:r>
      <w:hyperlink r:id="rId49" w:anchor="ZA00MIC2OH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5</w:t>
        </w:r>
      </w:hyperlink>
      <w:r w:rsidRPr="00AC5E4A">
        <w:rPr>
          <w:color w:val="000000"/>
          <w:sz w:val="28"/>
          <w:szCs w:val="28"/>
        </w:rPr>
        <w:t> ГК РФ, используются не только в предпринимательской, но и в иной деятельности (</w:t>
      </w:r>
      <w:hyperlink r:id="rId50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 xml:space="preserve">постановление Пленума </w:t>
        </w:r>
        <w:proofErr w:type="gramStart"/>
        <w:r w:rsidRPr="00AC5E4A">
          <w:rPr>
            <w:rStyle w:val="a4"/>
            <w:color w:val="329A32"/>
            <w:sz w:val="28"/>
            <w:szCs w:val="28"/>
            <w:u w:val="none"/>
          </w:rPr>
          <w:t>ВС</w:t>
        </w:r>
        <w:proofErr w:type="gramEnd"/>
        <w:r w:rsidRPr="00AC5E4A">
          <w:rPr>
            <w:rStyle w:val="a4"/>
            <w:color w:val="329A32"/>
            <w:sz w:val="28"/>
            <w:szCs w:val="28"/>
            <w:u w:val="none"/>
          </w:rPr>
          <w:t> РФ от 23.06.2015 № 25 «О применении судами некоторых положений раздела I части первой Гражданского кодекса Российской Федерации»</w:t>
        </w:r>
      </w:hyperlink>
      <w:r w:rsidRPr="00AC5E4A">
        <w:rPr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</w:t>
      </w:r>
      <w:hyperlink r:id="rId51" w:anchor="XA00M3G2M3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пункте 11</w:t>
        </w:r>
      </w:hyperlink>
      <w:r w:rsidRPr="00AC5E4A">
        <w:rPr>
          <w:color w:val="000000"/>
          <w:sz w:val="28"/>
          <w:szCs w:val="28"/>
        </w:rPr>
        <w:t> Обзора практики разрешения споров по делам с участием иностранных лиц (</w:t>
      </w:r>
      <w:hyperlink r:id="rId52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информационное письмо Президиума ВАС РФ от 25.12.1996 № 10</w:t>
        </w:r>
      </w:hyperlink>
      <w:r w:rsidRPr="00AC5E4A">
        <w:rPr>
          <w:color w:val="000000"/>
          <w:sz w:val="28"/>
          <w:szCs w:val="28"/>
        </w:rPr>
        <w:t>) приводятся примеры распространенных обычаев делового оборота по правилам «</w:t>
      </w:r>
      <w:proofErr w:type="spellStart"/>
      <w:r w:rsidRPr="00AC5E4A">
        <w:rPr>
          <w:color w:val="000000"/>
          <w:sz w:val="28"/>
          <w:szCs w:val="28"/>
        </w:rPr>
        <w:t>Инкотермс</w:t>
      </w:r>
      <w:proofErr w:type="spellEnd"/>
      <w:r w:rsidRPr="00AC5E4A">
        <w:rPr>
          <w:color w:val="000000"/>
          <w:sz w:val="28"/>
          <w:szCs w:val="28"/>
        </w:rPr>
        <w:t>», используемых в сфере внешнеэкономических связей.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proofErr w:type="gramStart"/>
      <w:r w:rsidRPr="00AC5E4A">
        <w:rPr>
          <w:color w:val="000000"/>
          <w:sz w:val="28"/>
          <w:szCs w:val="28"/>
        </w:rPr>
        <w:t>Пленум ВАС РФ указывал, что в случаях, когда в договоре не содержится отсылка к примерным условиям, а условие договора не определено сторонами или диспозитивной нормой, такие примерные условия применяются к отношениям сторон в качестве обычаев, если они отвечают требованиям, установленным </w:t>
      </w:r>
      <w:hyperlink r:id="rId53" w:anchor="ZA00MIC2OH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5</w:t>
        </w:r>
      </w:hyperlink>
      <w:r w:rsidRPr="00AC5E4A">
        <w:rPr>
          <w:color w:val="000000"/>
          <w:sz w:val="28"/>
          <w:szCs w:val="28"/>
        </w:rPr>
        <w:t> ГК РФ (</w:t>
      </w:r>
      <w:hyperlink r:id="rId54" w:anchor="ZAP2DSC3LQ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7 постановления от 14.03.2014 № 16 «О свободе договора и ее пределах»</w:t>
        </w:r>
      </w:hyperlink>
      <w:r w:rsidRPr="00AC5E4A">
        <w:rPr>
          <w:color w:val="000000"/>
          <w:sz w:val="28"/>
          <w:szCs w:val="28"/>
        </w:rPr>
        <w:t>).</w:t>
      </w:r>
      <w:proofErr w:type="gramEnd"/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lastRenderedPageBreak/>
        <w:t>Встречаются законы, разъясняющие порядок применения существующих обычаев в условиях развития цифровых технологий и Интернета.</w:t>
      </w:r>
    </w:p>
    <w:p w:rsid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proofErr w:type="gramStart"/>
      <w:r w:rsidRPr="00AC5E4A">
        <w:rPr>
          <w:color w:val="000000"/>
          <w:sz w:val="28"/>
          <w:szCs w:val="28"/>
        </w:rPr>
        <w:t>Так, в хозяйственной практике документы, подписанные собственноручной подписью, признаются равнозначными электронным документам, подписанным усиленной электронной подписью, хотя в силу обычаев делового оборота документ должен быть заверен печатью (</w:t>
      </w:r>
      <w:hyperlink r:id="rId55" w:anchor="XA00M8G2MQ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3 ст. 6 Федерального закона от 06.04.2011 № 63-ФЗ «Об электронной подписи»</w:t>
        </w:r>
      </w:hyperlink>
      <w:r w:rsidRPr="00AC5E4A">
        <w:rPr>
          <w:color w:val="000000"/>
          <w:sz w:val="28"/>
          <w:szCs w:val="28"/>
        </w:rPr>
        <w:t>).</w:t>
      </w:r>
      <w:proofErr w:type="gramEnd"/>
    </w:p>
    <w:p w:rsid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</w:p>
    <w:p w:rsidR="00AC5E4A" w:rsidRDefault="00AC5E4A" w:rsidP="00AC5E4A">
      <w:pPr>
        <w:pStyle w:val="2"/>
        <w:shd w:val="clear" w:color="auto" w:fill="FFFFFF"/>
        <w:spacing w:before="0" w:line="35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Поведение хозяйствующего субъекта не становится обычаем даже после неоднократного применения</w:t>
      </w:r>
    </w:p>
    <w:p w:rsidR="00AC5E4A" w:rsidRPr="00AC5E4A" w:rsidRDefault="00AC5E4A" w:rsidP="00AC5E4A"/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Судебная практика применения обычая в гражданских правоотношениях достаточно разнообразна и касается практически всех сфер деятельности хозяйствующих субъектов.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частности, суды в своих решениях ссылались на следующие обычаи.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сфере рекламы: «&lt;…&gt;указание на здании профиля деятельности с перечнем отдельных видов товаров относится к обычаям делового оборота. Такая вывеска не является рекламой, поскольку информация на ней обезличена и не содержит конкретных сведений ни о товаре, ни об условиях его приобретения или использования, а направлена на привлечение внимания к помещению, в котором ведется торговля» (</w:t>
      </w:r>
      <w:hyperlink r:id="rId56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определение ВАС РФ от 28.07.2014 № ВАС-9363/14</w:t>
        </w:r>
      </w:hyperlink>
      <w:r w:rsidRPr="00AC5E4A">
        <w:rPr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 xml:space="preserve">В сфере осуществления платежей: «&lt;…&gt;многочисленные безналичные расчеты в течение трехлетнего периода (457 операций по передаче наличных денежных средств) без проверки лиц, которые получают эти денежные средства, реальности существования самих поставщиков являются неоправданным предпринимательским риском и противоречат обычаям делового оборота (ст. 5 ГК РФ)». </w:t>
      </w:r>
      <w:proofErr w:type="gramStart"/>
      <w:r w:rsidRPr="00AC5E4A">
        <w:rPr>
          <w:color w:val="000000"/>
          <w:sz w:val="28"/>
          <w:szCs w:val="28"/>
        </w:rPr>
        <w:t>Указанные лица «в том числе определяют, что передающая наличные денежные средства сторона получает документальное подтверждение личности принимающего денежные средства и его полномочия на эту операцию, при этом такие документы или их копии остаются у передающей стороны как доказательства надлежащего исполнения денежного обязательства надлежащему представителю кредитора» (</w:t>
      </w:r>
      <w:hyperlink r:id="rId57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постановление 16ААС от 07.04.2011 по делу № А63-13818/08</w:t>
        </w:r>
      </w:hyperlink>
      <w:r w:rsidRPr="00AC5E4A">
        <w:rPr>
          <w:color w:val="000000"/>
          <w:sz w:val="28"/>
          <w:szCs w:val="28"/>
        </w:rPr>
        <w:t>).</w:t>
      </w:r>
      <w:proofErr w:type="gramEnd"/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 xml:space="preserve">В сфере договорного права: «&lt;…&gt;по обычаям делового оборота подписание одной стороной протокола разногласий, предложенного другой стороной, означает принятие спорных пунктов договора в редакции второй стороны» </w:t>
      </w:r>
      <w:r w:rsidRPr="00AC5E4A">
        <w:rPr>
          <w:color w:val="000000"/>
          <w:sz w:val="28"/>
          <w:szCs w:val="28"/>
        </w:rPr>
        <w:lastRenderedPageBreak/>
        <w:t>(</w:t>
      </w:r>
      <w:hyperlink r:id="rId58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постановление ФАС Северо-Западного округа от 09.10.2001 по делу № А52/2197/ 2001/1-В</w:t>
        </w:r>
      </w:hyperlink>
      <w:r w:rsidRPr="00AC5E4A">
        <w:rPr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proofErr w:type="gramStart"/>
      <w:r w:rsidRPr="00AC5E4A">
        <w:rPr>
          <w:color w:val="000000"/>
          <w:sz w:val="28"/>
          <w:szCs w:val="28"/>
        </w:rPr>
        <w:t>«&lt;…&gt;замена неисправных двигателей, которыми был укомплектован передаваемый в аренду самолет, на исправные является в отношениях между сторонами обычаем делового оборота (ст. 5 ГК РФ), что не оспаривается ответчиком, не противоречит условиям договора аренды, требованиям нормативно-технической документации и подтверждается вступившими в законную силу решениями по аналогичным делам» (</w:t>
      </w:r>
      <w:hyperlink r:id="rId59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определение ВАС РФ от 19.04.2012 по делу № А40-50164/07-59-416</w:t>
        </w:r>
      </w:hyperlink>
      <w:r w:rsidRPr="00AC5E4A">
        <w:rPr>
          <w:color w:val="000000"/>
          <w:sz w:val="28"/>
          <w:szCs w:val="28"/>
        </w:rPr>
        <w:t>).</w:t>
      </w:r>
      <w:proofErr w:type="gramEnd"/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 земельных правоотношениях: «&lt;…&gt; неприменение обычая нарушит права собственников, ранее выделивших свои доли на основании решений общих собраний, поскольку создает возможность оспаривания данных решений по причине отсутствия кворума» (</w:t>
      </w:r>
      <w:hyperlink r:id="rId60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апелляционное определение Свердловского областного суда от 09.12.2016 по делу № 33–20631/2016</w:t>
        </w:r>
      </w:hyperlink>
      <w:r w:rsidRPr="00AC5E4A">
        <w:rPr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Интересно применение обычая в иных отраслях права, в частности в налоговых правоотношениях. НК РФ не расшифровывает понятие «обычай делового оборота», поэтому выводы о роли обычая в налоговой сфере можно сделать на основе анализа правовых норм и материалов судебной практики.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 xml:space="preserve">Так, если организация настаивает на факте применения обычая делового оборота только в связи с неоднократным применением одного и того же порядка во взаимоотношениях с контрагентом, велика вероятность, что ей не удастся отстоять свою позицию в случае спора с контролирующими ведомствами. Ведь поведение хозяйствующего субъекта само по себе широко применяемым правилом не становится даже после неоднократного применения (решение АС Калининградской области от 25.05.2007 по делу № А21-512/2007). Категория «широко </w:t>
      </w:r>
      <w:proofErr w:type="gramStart"/>
      <w:r w:rsidRPr="00AC5E4A">
        <w:rPr>
          <w:color w:val="000000"/>
          <w:sz w:val="28"/>
          <w:szCs w:val="28"/>
        </w:rPr>
        <w:t>применяемый</w:t>
      </w:r>
      <w:proofErr w:type="gramEnd"/>
      <w:r w:rsidRPr="00AC5E4A">
        <w:rPr>
          <w:color w:val="000000"/>
          <w:sz w:val="28"/>
          <w:szCs w:val="28"/>
        </w:rPr>
        <w:t>» по смыслу положений российского законодательства относится к поведению многих хозяйствующих субъектов.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bookmarkStart w:id="0" w:name="q11"/>
      <w:bookmarkEnd w:id="0"/>
      <w:r w:rsidRPr="00AC5E4A">
        <w:rPr>
          <w:color w:val="000000"/>
          <w:sz w:val="28"/>
          <w:szCs w:val="28"/>
        </w:rPr>
        <w:t>С 1 января 2013 года компании не обязаны применять унифицированные формы документов (</w:t>
      </w:r>
      <w:hyperlink r:id="rId61" w:anchor="XA00M4E2MK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п. 4 ст. 9 Федерального закона от 06.12.2011 № 402-ФЗ «О бухгалтерском учете»</w:t>
        </w:r>
      </w:hyperlink>
      <w:r w:rsidRPr="00AC5E4A">
        <w:rPr>
          <w:color w:val="000000"/>
          <w:sz w:val="28"/>
          <w:szCs w:val="28"/>
        </w:rPr>
        <w:t xml:space="preserve">). Такая обязанность сохранилась только для ограниченного круга документов. Большинство же бланков хозяйствующие субъекты вправе разработать самостоятельно. При этом </w:t>
      </w:r>
      <w:proofErr w:type="spellStart"/>
      <w:r w:rsidRPr="00AC5E4A">
        <w:rPr>
          <w:color w:val="000000"/>
          <w:sz w:val="28"/>
          <w:szCs w:val="28"/>
        </w:rPr>
        <w:t>юрлицо</w:t>
      </w:r>
      <w:proofErr w:type="spellEnd"/>
      <w:r w:rsidRPr="00AC5E4A">
        <w:rPr>
          <w:color w:val="000000"/>
          <w:sz w:val="28"/>
          <w:szCs w:val="28"/>
        </w:rPr>
        <w:t xml:space="preserve"> в своей деятельности может руководствоваться обычаями делового оборота, действующими на территории России.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Так, например, в одном из дел суд признал обычаем делового оборота отпуск товаров в долг с записью в отдельную тетрадь (</w:t>
      </w:r>
      <w:hyperlink r:id="rId62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 xml:space="preserve">решение мирового судьи судебного участка № 2 </w:t>
        </w:r>
        <w:proofErr w:type="spellStart"/>
        <w:r w:rsidRPr="00AC5E4A">
          <w:rPr>
            <w:rStyle w:val="a4"/>
            <w:color w:val="329A32"/>
            <w:sz w:val="28"/>
            <w:szCs w:val="28"/>
            <w:u w:val="none"/>
          </w:rPr>
          <w:t>Балтасинского</w:t>
        </w:r>
        <w:proofErr w:type="spellEnd"/>
        <w:r w:rsidRPr="00AC5E4A">
          <w:rPr>
            <w:rStyle w:val="a4"/>
            <w:color w:val="329A32"/>
            <w:sz w:val="28"/>
            <w:szCs w:val="28"/>
            <w:u w:val="none"/>
          </w:rPr>
          <w:t xml:space="preserve"> района Республики Татарстан от 23.01.2013 № 2-2-7/2013</w:t>
        </w:r>
      </w:hyperlink>
      <w:r w:rsidRPr="00AC5E4A">
        <w:rPr>
          <w:color w:val="000000"/>
          <w:sz w:val="28"/>
          <w:szCs w:val="28"/>
        </w:rPr>
        <w:t xml:space="preserve">). Хотя такой вид розничной торговли </w:t>
      </w:r>
      <w:r w:rsidRPr="00AC5E4A">
        <w:rPr>
          <w:color w:val="000000"/>
          <w:sz w:val="28"/>
          <w:szCs w:val="28"/>
        </w:rPr>
        <w:lastRenderedPageBreak/>
        <w:t>не регламентирован законодательством, он широко применяется в сфере торговли товарами повседневного спроса, особенно в сельской местности.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 xml:space="preserve">Согласно обычаям делового оборота </w:t>
      </w:r>
      <w:proofErr w:type="spellStart"/>
      <w:r w:rsidRPr="00AC5E4A">
        <w:rPr>
          <w:color w:val="000000"/>
          <w:sz w:val="28"/>
          <w:szCs w:val="28"/>
        </w:rPr>
        <w:t>юрлица</w:t>
      </w:r>
      <w:proofErr w:type="spellEnd"/>
      <w:r w:rsidRPr="00AC5E4A">
        <w:rPr>
          <w:color w:val="000000"/>
          <w:sz w:val="28"/>
          <w:szCs w:val="28"/>
        </w:rPr>
        <w:t xml:space="preserve"> в подтверждение подписи лица, подписавшего договор, скрепляют ее своей печатью. Существование такого обычая делового оборота подтверждают материалы судебной практики (постановления ФАС Московского округа </w:t>
      </w:r>
      <w:hyperlink r:id="rId63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от 09.03.2004 по делу № А40-8624/03-64-96</w:t>
        </w:r>
      </w:hyperlink>
      <w:r w:rsidRPr="00AC5E4A">
        <w:rPr>
          <w:color w:val="000000"/>
          <w:sz w:val="28"/>
          <w:szCs w:val="28"/>
        </w:rPr>
        <w:t>, </w:t>
      </w:r>
      <w:hyperlink r:id="rId64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от 21.07.2009 по делу № А40-68682/07-53-636</w:t>
        </w:r>
      </w:hyperlink>
      <w:r w:rsidRPr="00AC5E4A">
        <w:rPr>
          <w:color w:val="000000"/>
          <w:sz w:val="28"/>
          <w:szCs w:val="28"/>
        </w:rPr>
        <w:t>, 2ААС</w:t>
      </w:r>
      <w:hyperlink r:id="rId65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от 27.02.2010 по делу № А29-6146/2009</w:t>
        </w:r>
      </w:hyperlink>
      <w:r w:rsidRPr="00AC5E4A">
        <w:rPr>
          <w:color w:val="000000"/>
          <w:sz w:val="28"/>
          <w:szCs w:val="28"/>
        </w:rPr>
        <w:t>).</w:t>
      </w:r>
    </w:p>
    <w:p w:rsidR="00AC5E4A" w:rsidRPr="00AC5E4A" w:rsidRDefault="00AC5E4A" w:rsidP="00AC5E4A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 w:rsidRPr="00AC5E4A">
        <w:rPr>
          <w:color w:val="000000"/>
          <w:sz w:val="28"/>
          <w:szCs w:val="28"/>
        </w:rPr>
        <w:t>Вместе с тем обязательное применение обычаев делового оборота для целей налоговых правоотношений в законодательстве не закреплено. Согласно </w:t>
      </w:r>
      <w:hyperlink r:id="rId66" w:anchor="XA00MCC2NT" w:tgtFrame="_blank" w:history="1">
        <w:r w:rsidRPr="00AC5E4A">
          <w:rPr>
            <w:rStyle w:val="a4"/>
            <w:color w:val="329A32"/>
            <w:sz w:val="28"/>
            <w:szCs w:val="28"/>
            <w:u w:val="none"/>
          </w:rPr>
          <w:t>ст. 252</w:t>
        </w:r>
      </w:hyperlink>
      <w:r w:rsidRPr="00AC5E4A">
        <w:rPr>
          <w:color w:val="000000"/>
          <w:sz w:val="28"/>
          <w:szCs w:val="28"/>
        </w:rPr>
        <w:t> НК РФ применение документов, оформленных по обычаям делового оборота, обоснованно, когда они позволяют подтвердить соответствующие расходы.</w:t>
      </w:r>
    </w:p>
    <w:p w:rsidR="00AC5E4A" w:rsidRPr="00AC5E4A" w:rsidRDefault="00AC5E4A" w:rsidP="00AC5E4A">
      <w:pPr>
        <w:shd w:val="clear" w:color="auto" w:fill="FFFFFF"/>
        <w:spacing w:after="272" w:line="240" w:lineRule="auto"/>
        <w:textAlignment w:val="baseline"/>
        <w:rPr>
          <w:rFonts w:ascii="Open Sans" w:eastAsia="Times New Roman" w:hAnsi="Open Sans" w:cs="Open Sans"/>
          <w:color w:val="676767"/>
          <w:sz w:val="19"/>
          <w:szCs w:val="19"/>
        </w:rPr>
      </w:pPr>
    </w:p>
    <w:sectPr w:rsidR="00AC5E4A" w:rsidRPr="00AC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71F1"/>
    <w:rsid w:val="001471F1"/>
    <w:rsid w:val="006E4781"/>
    <w:rsid w:val="008C6601"/>
    <w:rsid w:val="00A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AC5E4A"/>
  </w:style>
  <w:style w:type="character" w:styleId="a4">
    <w:name w:val="Hyperlink"/>
    <w:basedOn w:val="a0"/>
    <w:uiPriority w:val="99"/>
    <w:semiHidden/>
    <w:unhideWhenUsed/>
    <w:rsid w:val="00AC5E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5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5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57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arbitr-praktika.ru/npd-doc?npmid=99&amp;npid=542601414&amp;anchor=ZA00M7S2M9" TargetMode="External"/><Relationship Id="rId18" Type="http://schemas.openxmlformats.org/officeDocument/2006/relationships/hyperlink" Target="https://e.arbitr-praktika.ru/npd-doc?npmid=99&amp;npid=542601414&amp;anchor=ZA00MCK2MT" TargetMode="External"/><Relationship Id="rId26" Type="http://schemas.openxmlformats.org/officeDocument/2006/relationships/hyperlink" Target="https://e.arbitr-praktika.ru/npd-doc?npmid=99&amp;npid=542601414&amp;anchor=ZA01UV03CK" TargetMode="External"/><Relationship Id="rId39" Type="http://schemas.openxmlformats.org/officeDocument/2006/relationships/hyperlink" Target="https://e.arbitr-praktika.ru/npd-doc?npmid=99&amp;npid=542601414&amp;anchor=ZA00MIC2OH" TargetMode="External"/><Relationship Id="rId21" Type="http://schemas.openxmlformats.org/officeDocument/2006/relationships/hyperlink" Target="https://e.arbitr-praktika.ru/npd-doc?npmid=99&amp;npid=542601414&amp;anchor=ZA01TDK3BG" TargetMode="External"/><Relationship Id="rId34" Type="http://schemas.openxmlformats.org/officeDocument/2006/relationships/hyperlink" Target="https://e.arbitr-praktika.ru/npd-doc?npmid=99&amp;npid=542601414&amp;anchor=ZA022J63F5" TargetMode="External"/><Relationship Id="rId42" Type="http://schemas.openxmlformats.org/officeDocument/2006/relationships/hyperlink" Target="https://e.arbitr-praktika.ru/npd-doc?npmid=99&amp;npid=542612539&amp;anchor=XA00M9I2N5" TargetMode="External"/><Relationship Id="rId47" Type="http://schemas.openxmlformats.org/officeDocument/2006/relationships/hyperlink" Target="https://e.arbitr-praktika.ru/npd-doc?npmid=99&amp;npid=542612539&amp;anchor=ZA01TQ43GO" TargetMode="External"/><Relationship Id="rId50" Type="http://schemas.openxmlformats.org/officeDocument/2006/relationships/hyperlink" Target="https://e.arbitr-praktika.ru/npd-doc?npmid=96&amp;npid=420283668" TargetMode="External"/><Relationship Id="rId55" Type="http://schemas.openxmlformats.org/officeDocument/2006/relationships/hyperlink" Target="https://e.arbitr-praktika.ru/npd-doc?npmid=99&amp;npid=542612395&amp;anchor=XA00M8G2MQ" TargetMode="External"/><Relationship Id="rId63" Type="http://schemas.openxmlformats.org/officeDocument/2006/relationships/hyperlink" Target="https://e.arbitr-praktika.ru/npd-doc?npmid=96&amp;npid=81001329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.arbitr-praktika.ru/npd-doc?npmid=96&amp;npid=420207645&amp;anchor=XA00M6U2M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arbitr-praktika.ru/npd-doc?npmid=99&amp;npid=542601414&amp;anchor=ZA00MIC2OH" TargetMode="External"/><Relationship Id="rId29" Type="http://schemas.openxmlformats.org/officeDocument/2006/relationships/hyperlink" Target="https://e.arbitr-praktika.ru/npd-doc?npmid=99&amp;npid=542601414&amp;anchor=ZA023F63H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arbitr-praktika.ru/npd-doc?npmid=99&amp;npid=542601414&amp;anchor=ZA00MCK2MT" TargetMode="External"/><Relationship Id="rId11" Type="http://schemas.openxmlformats.org/officeDocument/2006/relationships/hyperlink" Target="https://e.arbitr-praktika.ru/npd-doc?npmid=99&amp;npid=542601414&amp;anchor=ZA00MCK2MT" TargetMode="External"/><Relationship Id="rId24" Type="http://schemas.openxmlformats.org/officeDocument/2006/relationships/hyperlink" Target="https://e.arbitr-praktika.ru/npd-doc?npmid=99&amp;npid=542601414&amp;anchor=ZAP25UA3FC" TargetMode="External"/><Relationship Id="rId32" Type="http://schemas.openxmlformats.org/officeDocument/2006/relationships/hyperlink" Target="https://e.arbitr-praktika.ru/npd-doc?npmid=99&amp;npid=542601414&amp;anchor=ZA01M7I35R" TargetMode="External"/><Relationship Id="rId37" Type="http://schemas.openxmlformats.org/officeDocument/2006/relationships/hyperlink" Target="https://e.arbitr-praktika.ru/npd-doc?npmid=99&amp;npid=542601414&amp;anchor=ZAP24FQ3EF" TargetMode="External"/><Relationship Id="rId40" Type="http://schemas.openxmlformats.org/officeDocument/2006/relationships/hyperlink" Target="https://e.arbitr-praktika.ru/npd-doc?npmid=99&amp;npid=542601414&amp;anchor=ZA022J63F5" TargetMode="External"/><Relationship Id="rId45" Type="http://schemas.openxmlformats.org/officeDocument/2006/relationships/hyperlink" Target="https://e.arbitr-praktika.ru/npd-doc?npmid=99&amp;npid=542612539&amp;anchor=ZA02AHK3I1" TargetMode="External"/><Relationship Id="rId53" Type="http://schemas.openxmlformats.org/officeDocument/2006/relationships/hyperlink" Target="https://e.arbitr-praktika.ru/npd-doc?npmid=99&amp;npid=542601414&amp;anchor=ZA00MIC2OH" TargetMode="External"/><Relationship Id="rId58" Type="http://schemas.openxmlformats.org/officeDocument/2006/relationships/hyperlink" Target="https://e.arbitr-praktika.ru/npd-doc?npmid=96&amp;npid=780714339" TargetMode="External"/><Relationship Id="rId66" Type="http://schemas.openxmlformats.org/officeDocument/2006/relationships/hyperlink" Target="https://e.arbitr-praktika.ru/npd-doc?npmid=99&amp;npid=420397848&amp;anchor=XA00MCC2NT" TargetMode="External"/><Relationship Id="rId5" Type="http://schemas.openxmlformats.org/officeDocument/2006/relationships/hyperlink" Target="https://e.arbitr-praktika.ru/npd-doc?npmid=99&amp;npid=542601414&amp;anchor=ZA023EK3EU" TargetMode="External"/><Relationship Id="rId15" Type="http://schemas.openxmlformats.org/officeDocument/2006/relationships/hyperlink" Target="https://e.arbitr-praktika.ru/npd-doc?npmid=99&amp;npid=542601664" TargetMode="External"/><Relationship Id="rId23" Type="http://schemas.openxmlformats.org/officeDocument/2006/relationships/hyperlink" Target="https://e.arbitr-praktika.ru/npd-doc?npmid=99&amp;npid=542601414&amp;anchor=ZA01SDU3AM" TargetMode="External"/><Relationship Id="rId28" Type="http://schemas.openxmlformats.org/officeDocument/2006/relationships/hyperlink" Target="https://e.arbitr-praktika.ru/npd-doc?npmid=99&amp;npid=542601414&amp;anchor=ZA0272M3IG" TargetMode="External"/><Relationship Id="rId36" Type="http://schemas.openxmlformats.org/officeDocument/2006/relationships/hyperlink" Target="https://e.arbitr-praktika.ru/npd-doc?npmid=99&amp;npid=542601414&amp;anchor=ZA00ML42OP" TargetMode="External"/><Relationship Id="rId49" Type="http://schemas.openxmlformats.org/officeDocument/2006/relationships/hyperlink" Target="https://e.arbitr-praktika.ru/npd-doc?npmid=99&amp;npid=542601414&amp;anchor=ZA00MIC2OH" TargetMode="External"/><Relationship Id="rId57" Type="http://schemas.openxmlformats.org/officeDocument/2006/relationships/hyperlink" Target="https://e.arbitr-praktika.ru/npd-doc?npmid=98&amp;npid=384783" TargetMode="External"/><Relationship Id="rId61" Type="http://schemas.openxmlformats.org/officeDocument/2006/relationships/hyperlink" Target="https://e.arbitr-praktika.ru/npd-doc?npmid=99&amp;npid=542602874&amp;anchor=XA00M4E2MK" TargetMode="External"/><Relationship Id="rId10" Type="http://schemas.openxmlformats.org/officeDocument/2006/relationships/hyperlink" Target="https://e.arbitr-praktika.ru/npd-doc?npmid=99&amp;npid=542601414&amp;anchor=XA00M902N2" TargetMode="External"/><Relationship Id="rId19" Type="http://schemas.openxmlformats.org/officeDocument/2006/relationships/hyperlink" Target="https://e.arbitr-praktika.ru/npd-doc?npmid=99&amp;npid=542601414&amp;anchor=ZA00MDG2N1" TargetMode="External"/><Relationship Id="rId31" Type="http://schemas.openxmlformats.org/officeDocument/2006/relationships/hyperlink" Target="https://e.arbitr-praktika.ru/npd-doc?npmid=99&amp;npid=542601414&amp;anchor=ZA01TAA3C7" TargetMode="External"/><Relationship Id="rId44" Type="http://schemas.openxmlformats.org/officeDocument/2006/relationships/hyperlink" Target="https://e.arbitr-praktika.ru/npd-doc?npmid=99&amp;npid=542612539&amp;anchor=ZA029KC3HG" TargetMode="External"/><Relationship Id="rId52" Type="http://schemas.openxmlformats.org/officeDocument/2006/relationships/hyperlink" Target="https://e.arbitr-praktika.ru/npd-doc?npmid=96&amp;npid=9039060" TargetMode="External"/><Relationship Id="rId60" Type="http://schemas.openxmlformats.org/officeDocument/2006/relationships/hyperlink" Target="https://e.arbitr-praktika.ru/npd-doc?npmid=98&amp;npid=17808429" TargetMode="External"/><Relationship Id="rId65" Type="http://schemas.openxmlformats.org/officeDocument/2006/relationships/hyperlink" Target="https://e.arbitr-praktika.ru/npd-doc?npmid=98&amp;npid=142612" TargetMode="External"/><Relationship Id="rId4" Type="http://schemas.openxmlformats.org/officeDocument/2006/relationships/hyperlink" Target="https://e.arbitr-praktika.ru/npd-doc?npmid=99&amp;npid=542601414&amp;anchor=ZAP1PPQ3AM" TargetMode="External"/><Relationship Id="rId9" Type="http://schemas.openxmlformats.org/officeDocument/2006/relationships/hyperlink" Target="https://e.arbitr-praktika.ru/npd-doc?npmid=99&amp;npid=542601646&amp;anchor=ZA00MD62NB" TargetMode="External"/><Relationship Id="rId14" Type="http://schemas.openxmlformats.org/officeDocument/2006/relationships/hyperlink" Target="https://e.arbitr-praktika.ru/npd-doc?npmid=99&amp;npid=542601414&amp;anchor=ZA01SDU3AM" TargetMode="External"/><Relationship Id="rId22" Type="http://schemas.openxmlformats.org/officeDocument/2006/relationships/hyperlink" Target="https://e.arbitr-praktika.ru/npd-doc?npmid=99&amp;npid=542601414&amp;anchor=ZAP24ES3CR" TargetMode="External"/><Relationship Id="rId27" Type="http://schemas.openxmlformats.org/officeDocument/2006/relationships/hyperlink" Target="https://e.arbitr-praktika.ru/npd-doc?npmid=99&amp;npid=542601414&amp;anchor=ZA022EO3CO" TargetMode="External"/><Relationship Id="rId30" Type="http://schemas.openxmlformats.org/officeDocument/2006/relationships/hyperlink" Target="https://e.arbitr-praktika.ru/npd-doc?npmid=99&amp;npid=542601414&amp;anchor=ZA024R23HJ" TargetMode="External"/><Relationship Id="rId35" Type="http://schemas.openxmlformats.org/officeDocument/2006/relationships/hyperlink" Target="https://e.arbitr-praktika.ru/npd-doc?npmid=99&amp;npid=542601414&amp;anchor=ZA00M7S2M9" TargetMode="External"/><Relationship Id="rId43" Type="http://schemas.openxmlformats.org/officeDocument/2006/relationships/hyperlink" Target="https://e.arbitr-praktika.ru/npd-doc?npmid=99&amp;npid=542612539&amp;anchor=XA00M4S2ML" TargetMode="External"/><Relationship Id="rId48" Type="http://schemas.openxmlformats.org/officeDocument/2006/relationships/hyperlink" Target="https://e.arbitr-praktika.ru/npd-doc?npmid=96&amp;npid=9027922&amp;anchor=XA00LVS2MC" TargetMode="External"/><Relationship Id="rId56" Type="http://schemas.openxmlformats.org/officeDocument/2006/relationships/hyperlink" Target="https://e.arbitr-praktika.ru/npd-doc?npmid=98&amp;npid=21026055" TargetMode="External"/><Relationship Id="rId64" Type="http://schemas.openxmlformats.org/officeDocument/2006/relationships/hyperlink" Target="https://e.arbitr-praktika.ru/npd-doc?npmid=96&amp;npid=770838988" TargetMode="External"/><Relationship Id="rId8" Type="http://schemas.openxmlformats.org/officeDocument/2006/relationships/hyperlink" Target="https://e.arbitr-praktika.ru/npd-doc?npmid=96&amp;npid=420283668&amp;anchor=ZAP26CQ3AK" TargetMode="External"/><Relationship Id="rId51" Type="http://schemas.openxmlformats.org/officeDocument/2006/relationships/hyperlink" Target="https://e.arbitr-praktika.ru/npd-doc?npmid=96&amp;npid=9039060&amp;anchor=XA00M3G2M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arbitr-praktika.ru/npd-doc?npmid=99&amp;npid=542601414&amp;anchor=ZA022J63F5" TargetMode="External"/><Relationship Id="rId17" Type="http://schemas.openxmlformats.org/officeDocument/2006/relationships/hyperlink" Target="https://e.arbitr-praktika.ru/npd-doc?npmid=99&amp;npid=542601414&amp;anchor=ZA023U43CL" TargetMode="External"/><Relationship Id="rId25" Type="http://schemas.openxmlformats.org/officeDocument/2006/relationships/hyperlink" Target="https://e.arbitr-praktika.ru/npd-doc?npmid=99&amp;npid=542601414&amp;anchor=ZAP1R8I395" TargetMode="External"/><Relationship Id="rId33" Type="http://schemas.openxmlformats.org/officeDocument/2006/relationships/hyperlink" Target="https://e.arbitr-praktika.ru/npd-doc?npmid=99&amp;npid=420257987" TargetMode="External"/><Relationship Id="rId38" Type="http://schemas.openxmlformats.org/officeDocument/2006/relationships/hyperlink" Target="https://e.arbitr-praktika.ru/npd-doc?npmid=99&amp;npid=542601414&amp;anchor=ZA00MIC2OH" TargetMode="External"/><Relationship Id="rId46" Type="http://schemas.openxmlformats.org/officeDocument/2006/relationships/hyperlink" Target="https://e.arbitr-praktika.ru/npd-doc?npmid=99&amp;npid=542612539&amp;anchor=ZAP2DD23KN" TargetMode="External"/><Relationship Id="rId59" Type="http://schemas.openxmlformats.org/officeDocument/2006/relationships/hyperlink" Target="https://e.arbitr-praktika.ru/npd-doc?npmid=98&amp;npid=2674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.arbitr-praktika.ru/npd-doc?npmid=99&amp;npid=542601414&amp;anchor=ZA022J63F5" TargetMode="External"/><Relationship Id="rId41" Type="http://schemas.openxmlformats.org/officeDocument/2006/relationships/hyperlink" Target="https://e.arbitr-praktika.ru/npd-doc?npmid=99&amp;npid=542601414&amp;anchor=ZA00MIC2OH" TargetMode="External"/><Relationship Id="rId54" Type="http://schemas.openxmlformats.org/officeDocument/2006/relationships/hyperlink" Target="https://e.arbitr-praktika.ru/npd-doc?npmid=96&amp;npid=499088029&amp;anchor=ZAP2DSC3LQ" TargetMode="External"/><Relationship Id="rId62" Type="http://schemas.openxmlformats.org/officeDocument/2006/relationships/hyperlink" Target="https://e.arbitr-praktika.ru/npd-doc?npmid=81&amp;npid=69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2021-10-03T13:05:00Z</dcterms:created>
  <dcterms:modified xsi:type="dcterms:W3CDTF">2021-10-03T14:37:00Z</dcterms:modified>
</cp:coreProperties>
</file>