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4D" w:rsidRPr="000E054D" w:rsidRDefault="000E054D" w:rsidP="000E054D">
      <w:pPr>
        <w:rPr>
          <w:sz w:val="24"/>
          <w:szCs w:val="24"/>
        </w:rPr>
      </w:pPr>
      <w:r w:rsidRPr="000E054D">
        <w:rPr>
          <w:sz w:val="24"/>
          <w:szCs w:val="24"/>
        </w:rPr>
        <w:t>Права на чужие вещи включают разнообразные права, и их общей чертой является то, что всегда предполагается наличие собственника, вещь которого они обременяют. Ограниченные вещные права возникают в отношении как движимого, так и недвижимого имущества</w:t>
      </w:r>
      <w:r w:rsidR="004E66FD">
        <w:rPr>
          <w:sz w:val="24"/>
          <w:szCs w:val="24"/>
        </w:rPr>
        <w:t>.</w:t>
      </w:r>
    </w:p>
    <w:p w:rsidR="000E054D" w:rsidRPr="000E054D" w:rsidRDefault="000E054D" w:rsidP="000E054D">
      <w:pPr>
        <w:rPr>
          <w:sz w:val="24"/>
          <w:szCs w:val="24"/>
        </w:rPr>
      </w:pPr>
      <w:r w:rsidRPr="000E054D">
        <w:rPr>
          <w:sz w:val="24"/>
          <w:szCs w:val="24"/>
        </w:rPr>
        <w:t>Данная категория вещных прав, известная еще древним цивилизациям, является законным ограничением права собственности. Складывается ситуация, когда вещь находится в двойном правовом режиме: на праве собственности принадлежит одному лицу и на каком-то другом праве — другому. На одну и ту же вещь возникают две категории вещных прав, которые друг друга ограничивают, но при этом обладают одними признаками.</w:t>
      </w:r>
    </w:p>
    <w:p w:rsidR="000E054D" w:rsidRDefault="000E054D" w:rsidP="000E054D">
      <w:pPr>
        <w:pBdr>
          <w:bottom w:val="double" w:sz="6" w:space="1" w:color="auto"/>
        </w:pBdr>
        <w:rPr>
          <w:sz w:val="24"/>
          <w:szCs w:val="24"/>
        </w:rPr>
      </w:pPr>
      <w:r w:rsidRPr="000E054D">
        <w:rPr>
          <w:sz w:val="24"/>
          <w:szCs w:val="24"/>
        </w:rPr>
        <w:t>Права на чужие вещи обладают всеми свойствами вещных прав. Исторически первыми появились земельные сервитуты, которые были вызваны к жизни тем, что земельные блага были неравномерно распределены между лицами и возникала необходимость в пользовании чужим земельным участком в том или ином отношении (проходить, черпать воду и т.д.). Именно в земельных отношениях чаще всего возникала необходимость пользоваться земельным участком, принадлежащим другому лицу (соседу).</w:t>
      </w:r>
    </w:p>
    <w:p w:rsidR="000E054D" w:rsidRPr="000E054D" w:rsidRDefault="000E054D" w:rsidP="000E054D">
      <w:pPr>
        <w:rPr>
          <w:sz w:val="24"/>
          <w:szCs w:val="24"/>
        </w:rPr>
      </w:pPr>
      <w:r w:rsidRPr="000E054D">
        <w:rPr>
          <w:sz w:val="24"/>
          <w:szCs w:val="24"/>
        </w:rPr>
        <w:t>Права на чужие вещи «сковывают» собственника, ограничивают право собственности. По критерию «какие из правомочий собственника ограничиваются» выделяются следующие права на чужие вещи: право пользования чужой вещью (</w:t>
      </w:r>
      <w:proofErr w:type="spellStart"/>
      <w:r w:rsidRPr="000E054D">
        <w:rPr>
          <w:sz w:val="24"/>
          <w:szCs w:val="24"/>
        </w:rPr>
        <w:t>сервитутное</w:t>
      </w:r>
      <w:proofErr w:type="spellEnd"/>
      <w:r w:rsidRPr="000E054D">
        <w:rPr>
          <w:sz w:val="24"/>
          <w:szCs w:val="24"/>
        </w:rPr>
        <w:t xml:space="preserve"> право), право распоряжаться чужой вещью (залоговые права), право владеть и пользоваться (право арендаторов и пр.), право владеть, пользоваться и в ограниченных преде</w:t>
      </w:r>
      <w:r>
        <w:rPr>
          <w:sz w:val="24"/>
          <w:szCs w:val="24"/>
        </w:rPr>
        <w:t>лах распоряжаться (эмфитевзис).</w:t>
      </w:r>
    </w:p>
    <w:p w:rsidR="000E054D" w:rsidRDefault="000E054D" w:rsidP="000E054D">
      <w:pPr>
        <w:pBdr>
          <w:bottom w:val="double" w:sz="6" w:space="1" w:color="auto"/>
        </w:pBdr>
        <w:rPr>
          <w:sz w:val="24"/>
          <w:szCs w:val="24"/>
        </w:rPr>
      </w:pPr>
      <w:r w:rsidRPr="000E054D">
        <w:rPr>
          <w:sz w:val="24"/>
          <w:szCs w:val="24"/>
        </w:rPr>
        <w:t xml:space="preserve">Преимущество в пользовании вещью получает лицо, обладающее </w:t>
      </w:r>
      <w:proofErr w:type="spellStart"/>
      <w:r w:rsidRPr="000E054D">
        <w:rPr>
          <w:sz w:val="24"/>
          <w:szCs w:val="24"/>
        </w:rPr>
        <w:t>сервитутым</w:t>
      </w:r>
      <w:proofErr w:type="spellEnd"/>
      <w:r w:rsidRPr="000E054D">
        <w:rPr>
          <w:sz w:val="24"/>
          <w:szCs w:val="24"/>
        </w:rPr>
        <w:t xml:space="preserve"> правом. Принцип преимущественного пользования сервитутом призван уменьшить и смягчить природную несправедливость.</w:t>
      </w:r>
    </w:p>
    <w:p w:rsidR="00D076AF" w:rsidRPr="00D076AF" w:rsidRDefault="00D076AF" w:rsidP="00D076AF">
      <w:pPr>
        <w:rPr>
          <w:sz w:val="24"/>
          <w:szCs w:val="24"/>
        </w:rPr>
      </w:pPr>
    </w:p>
    <w:p w:rsidR="00B24416" w:rsidRDefault="00D076AF">
      <w:pPr>
        <w:pBdr>
          <w:bottom w:val="double" w:sz="6" w:space="1" w:color="auto"/>
        </w:pBdr>
        <w:rPr>
          <w:sz w:val="24"/>
          <w:szCs w:val="24"/>
        </w:rPr>
      </w:pPr>
      <w:r w:rsidRPr="00D076AF">
        <w:rPr>
          <w:sz w:val="24"/>
          <w:szCs w:val="24"/>
        </w:rPr>
        <w:t xml:space="preserve">Земельные сервитуты являются обременением самой вещи и следуют за вещью. Так, ст. 637 ФГК определяет сервитут как обременение, наложенное на имение в целях его использования имением, принадлежащем другому собственнику и для выгод этого имения. Сервитуты могут возникать в силу закона, договора, завещания, а также давности. В качестве имений, как правило, выступают земельные участки или строения, поэтому сервитут является не чем иным, как формой ограничения права собственности на недвижимое имущество. Обычно сервитуты заключаются в праве прохода, проезда или прогона скота через соседний земельный участок, а также в праве пользования соседним водоемом или пастбищем. В связи с этим в ст. 639 ФГК отмечается, что источником сервитутов является естественное расположение участков. Кому будет принадлежать служащий земельный участок, тот и будет терпеть неудобство в виде чьего-то права прохода или права пасти скот или другого земельного сервитута. Прекращается земельный сервитут либо в результате изменения физического расположения участков, либо оба участка объединяются (нельзя иметь </w:t>
      </w:r>
      <w:proofErr w:type="spellStart"/>
      <w:r w:rsidRPr="00D076AF">
        <w:rPr>
          <w:sz w:val="24"/>
          <w:szCs w:val="24"/>
        </w:rPr>
        <w:t>сервитут</w:t>
      </w:r>
      <w:r w:rsidR="00606731">
        <w:rPr>
          <w:sz w:val="24"/>
          <w:szCs w:val="24"/>
        </w:rPr>
        <w:t>н</w:t>
      </w:r>
      <w:r w:rsidRPr="00D076AF">
        <w:rPr>
          <w:sz w:val="24"/>
          <w:szCs w:val="24"/>
        </w:rPr>
        <w:t>ое</w:t>
      </w:r>
      <w:proofErr w:type="spellEnd"/>
      <w:r w:rsidRPr="00D076AF">
        <w:rPr>
          <w:sz w:val="24"/>
          <w:szCs w:val="24"/>
        </w:rPr>
        <w:t xml:space="preserve"> право на свою вещь).</w:t>
      </w:r>
    </w:p>
    <w:p w:rsidR="00D076AF" w:rsidRPr="00D076AF" w:rsidRDefault="00D076AF" w:rsidP="00D076AF">
      <w:pPr>
        <w:rPr>
          <w:iCs/>
          <w:sz w:val="24"/>
          <w:szCs w:val="24"/>
        </w:rPr>
      </w:pPr>
      <w:proofErr w:type="spellStart"/>
      <w:r w:rsidRPr="00D076AF">
        <w:rPr>
          <w:iCs/>
          <w:sz w:val="24"/>
          <w:szCs w:val="24"/>
        </w:rPr>
        <w:lastRenderedPageBreak/>
        <w:t>Узурфрукт</w:t>
      </w:r>
      <w:proofErr w:type="spellEnd"/>
      <w:r w:rsidRPr="00D076AF">
        <w:rPr>
          <w:iCs/>
          <w:sz w:val="24"/>
          <w:szCs w:val="24"/>
        </w:rPr>
        <w:t> - право пользования чужим имуществом с правом присвоения плодов и доходов. Узуфрукт предусматривается законодательством всех основных правовых систем, хотя в отдельных странах этот термин не используется. В соответствии со ст. 578 ФГК узуфрукт — это пользование вещами, собственность на которые принадлежит другому лицу в том же объеме, в каком ими пользуется сам собственник, но с условием сохранять существо вещи. Узуфрукт может возникать на основе закона или волеизъявлении лица (т.е. по договору или завещанию).</w:t>
      </w:r>
    </w:p>
    <w:p w:rsidR="00D076AF" w:rsidRPr="00D076AF" w:rsidRDefault="00D076AF" w:rsidP="004E66FD">
      <w:pPr>
        <w:rPr>
          <w:iCs/>
          <w:sz w:val="24"/>
          <w:szCs w:val="24"/>
        </w:rPr>
      </w:pPr>
      <w:r w:rsidRPr="00D076AF">
        <w:rPr>
          <w:iCs/>
          <w:sz w:val="24"/>
          <w:szCs w:val="24"/>
        </w:rPr>
        <w:t xml:space="preserve">Таким образом, обязательное условие узуфрукта: не изменять существа самой вещи (субстанцию): взял корову, то и вернуть должен корову, а не мясо; получил дубовую рощу, нельзя ее вырубить и посадить виноградник. </w:t>
      </w:r>
    </w:p>
    <w:p w:rsidR="00D076AF" w:rsidRPr="004E66FD" w:rsidRDefault="00D076AF" w:rsidP="004E66FD">
      <w:pPr>
        <w:pBdr>
          <w:bottom w:val="double" w:sz="6" w:space="1" w:color="auto"/>
        </w:pBdr>
        <w:rPr>
          <w:iCs/>
          <w:sz w:val="24"/>
          <w:szCs w:val="24"/>
        </w:rPr>
      </w:pPr>
      <w:r w:rsidRPr="00D076AF">
        <w:rPr>
          <w:iCs/>
          <w:sz w:val="24"/>
          <w:szCs w:val="24"/>
        </w:rPr>
        <w:t xml:space="preserve">В странах англо-американского права такого понятия, как «узуфрукт», не существует, а данного рода правоотношения регулируются как разновидность охарактеризованных выше преимуществ и выгод, т.е. в рамках </w:t>
      </w:r>
      <w:proofErr w:type="spellStart"/>
      <w:r w:rsidRPr="00D076AF">
        <w:rPr>
          <w:iCs/>
          <w:sz w:val="24"/>
          <w:szCs w:val="24"/>
        </w:rPr>
        <w:t>сервитутного</w:t>
      </w:r>
      <w:proofErr w:type="spellEnd"/>
      <w:r w:rsidRPr="00D076AF">
        <w:rPr>
          <w:iCs/>
          <w:sz w:val="24"/>
          <w:szCs w:val="24"/>
        </w:rPr>
        <w:t xml:space="preserve"> права.</w:t>
      </w:r>
    </w:p>
    <w:p w:rsidR="00D076AF" w:rsidRPr="00D076AF" w:rsidRDefault="00D076AF" w:rsidP="00D076AF">
      <w:pPr>
        <w:rPr>
          <w:sz w:val="24"/>
          <w:szCs w:val="24"/>
        </w:rPr>
      </w:pPr>
      <w:proofErr w:type="spellStart"/>
      <w:r w:rsidRPr="004E66FD">
        <w:rPr>
          <w:b/>
          <w:sz w:val="24"/>
          <w:szCs w:val="24"/>
        </w:rPr>
        <w:t>Суперфиций</w:t>
      </w:r>
      <w:proofErr w:type="spellEnd"/>
      <w:r w:rsidRPr="00D076AF">
        <w:rPr>
          <w:sz w:val="24"/>
          <w:szCs w:val="24"/>
        </w:rPr>
        <w:t xml:space="preserve"> является одним из прав использования земли, принадлежащей другому лицу. Основная цель данного права заключается в охране обладания строениями и лесонасаждениями. Таким образом, </w:t>
      </w:r>
      <w:proofErr w:type="spellStart"/>
      <w:r w:rsidRPr="00D076AF">
        <w:rPr>
          <w:sz w:val="24"/>
          <w:szCs w:val="24"/>
        </w:rPr>
        <w:t>суперфиций</w:t>
      </w:r>
      <w:proofErr w:type="spellEnd"/>
      <w:r w:rsidRPr="00D076AF">
        <w:rPr>
          <w:sz w:val="24"/>
          <w:szCs w:val="24"/>
        </w:rPr>
        <w:t xml:space="preserve"> — это вещное право, включающее как право застройки, так и право горной собственности. Оно имеет долгосрочный наследственный и отчуждаемый характер на возведение строения и пользование им на городском земельном участке. При этом обладатель </w:t>
      </w:r>
      <w:proofErr w:type="spellStart"/>
      <w:r w:rsidRPr="00D076AF">
        <w:rPr>
          <w:sz w:val="24"/>
          <w:szCs w:val="24"/>
        </w:rPr>
        <w:t>суперфиция</w:t>
      </w:r>
      <w:proofErr w:type="spellEnd"/>
      <w:r w:rsidRPr="00D076AF">
        <w:rPr>
          <w:sz w:val="24"/>
          <w:szCs w:val="24"/>
        </w:rPr>
        <w:t xml:space="preserve"> (</w:t>
      </w:r>
      <w:proofErr w:type="spellStart"/>
      <w:r w:rsidRPr="00D076AF">
        <w:rPr>
          <w:sz w:val="24"/>
          <w:szCs w:val="24"/>
        </w:rPr>
        <w:t>суперфициарий</w:t>
      </w:r>
      <w:proofErr w:type="spellEnd"/>
      <w:r w:rsidRPr="00D076AF">
        <w:rPr>
          <w:sz w:val="24"/>
          <w:szCs w:val="24"/>
        </w:rPr>
        <w:t>) выплачивает собственнику участка поземельную ренту. Право собственности на строение принадлежит собственнику земельного участка, исходя из правила «строение следует за землей». Право горной собственности подразумевает право лица вести добычу полезных ископае</w:t>
      </w:r>
      <w:r>
        <w:rPr>
          <w:sz w:val="24"/>
          <w:szCs w:val="24"/>
        </w:rPr>
        <w:t>мых по договору с другим лицом.</w:t>
      </w:r>
    </w:p>
    <w:p w:rsidR="00D076AF" w:rsidRDefault="00D076AF" w:rsidP="00D076AF">
      <w:pPr>
        <w:pBdr>
          <w:bottom w:val="double" w:sz="6" w:space="1" w:color="auto"/>
        </w:pBdr>
        <w:rPr>
          <w:sz w:val="24"/>
          <w:szCs w:val="24"/>
        </w:rPr>
      </w:pPr>
      <w:r w:rsidRPr="00D076AF">
        <w:rPr>
          <w:sz w:val="24"/>
          <w:szCs w:val="24"/>
        </w:rPr>
        <w:t xml:space="preserve">Длительность </w:t>
      </w:r>
      <w:proofErr w:type="spellStart"/>
      <w:r w:rsidRPr="00D076AF">
        <w:rPr>
          <w:sz w:val="24"/>
          <w:szCs w:val="24"/>
        </w:rPr>
        <w:t>суперфиция</w:t>
      </w:r>
      <w:proofErr w:type="spellEnd"/>
      <w:r w:rsidRPr="00D076AF">
        <w:rPr>
          <w:sz w:val="24"/>
          <w:szCs w:val="24"/>
        </w:rPr>
        <w:t xml:space="preserve"> ограничивается истечением его срока, а также отказом </w:t>
      </w:r>
      <w:proofErr w:type="spellStart"/>
      <w:r w:rsidRPr="00D076AF">
        <w:rPr>
          <w:sz w:val="24"/>
          <w:szCs w:val="24"/>
        </w:rPr>
        <w:t>суперфициария</w:t>
      </w:r>
      <w:proofErr w:type="spellEnd"/>
      <w:r w:rsidRPr="00D076AF">
        <w:rPr>
          <w:sz w:val="24"/>
          <w:szCs w:val="24"/>
        </w:rPr>
        <w:t xml:space="preserve"> от своего права. В настоящее время сам термин «</w:t>
      </w:r>
      <w:proofErr w:type="spellStart"/>
      <w:r w:rsidRPr="00D076AF">
        <w:rPr>
          <w:sz w:val="24"/>
          <w:szCs w:val="24"/>
        </w:rPr>
        <w:t>суперфиций</w:t>
      </w:r>
      <w:proofErr w:type="spellEnd"/>
      <w:r w:rsidRPr="00D076AF">
        <w:rPr>
          <w:sz w:val="24"/>
          <w:szCs w:val="24"/>
        </w:rPr>
        <w:t xml:space="preserve">» используется в законодательстве незначительного числа стран Западной Европы, </w:t>
      </w:r>
      <w:proofErr w:type="gramStart"/>
      <w:r w:rsidRPr="00D076AF">
        <w:rPr>
          <w:sz w:val="24"/>
          <w:szCs w:val="24"/>
        </w:rPr>
        <w:t>например</w:t>
      </w:r>
      <w:proofErr w:type="gramEnd"/>
      <w:r w:rsidRPr="00D076AF">
        <w:rPr>
          <w:sz w:val="24"/>
          <w:szCs w:val="24"/>
        </w:rPr>
        <w:t xml:space="preserve"> Швейцарии. В других европейских странах является право застройки на чужих (в основном государственных) землях или право вечного пользования строением, возведенным на чужом участке.</w:t>
      </w:r>
    </w:p>
    <w:p w:rsidR="00606731" w:rsidRDefault="00606731" w:rsidP="00D076AF">
      <w:pPr>
        <w:rPr>
          <w:sz w:val="24"/>
          <w:szCs w:val="24"/>
        </w:rPr>
      </w:pPr>
    </w:p>
    <w:p w:rsidR="00D076AF" w:rsidRDefault="00D076AF" w:rsidP="00D076AF">
      <w:pPr>
        <w:pBdr>
          <w:bottom w:val="double" w:sz="6" w:space="1" w:color="auto"/>
        </w:pBdr>
        <w:rPr>
          <w:sz w:val="24"/>
          <w:szCs w:val="24"/>
        </w:rPr>
      </w:pPr>
      <w:r w:rsidRPr="004E66FD">
        <w:rPr>
          <w:b/>
          <w:sz w:val="24"/>
          <w:szCs w:val="24"/>
        </w:rPr>
        <w:t>Эмфитевзис</w:t>
      </w:r>
      <w:r w:rsidRPr="00D076AF">
        <w:rPr>
          <w:sz w:val="24"/>
          <w:szCs w:val="24"/>
        </w:rPr>
        <w:t xml:space="preserve"> — это вещное наследственное отчуждаемое право, пользование землей и плодами е правом изменения характера участка, но без его ухудшения. Обладатель эмфитевзиса вправе продать земельный участок, но с предварительным уведомлением собственника земли, так как он (как указано выше) имеет преимущественное право покупки. Одновременно владелец данного права (</w:t>
      </w:r>
      <w:proofErr w:type="spellStart"/>
      <w:r w:rsidRPr="00D076AF">
        <w:rPr>
          <w:sz w:val="24"/>
          <w:szCs w:val="24"/>
        </w:rPr>
        <w:t>эмфитевт</w:t>
      </w:r>
      <w:proofErr w:type="spellEnd"/>
      <w:r w:rsidRPr="00D076AF">
        <w:rPr>
          <w:sz w:val="24"/>
          <w:szCs w:val="24"/>
        </w:rPr>
        <w:t xml:space="preserve">) может менять хозяйственную функцию участка, но не причиняя ему ущерба. </w:t>
      </w:r>
      <w:proofErr w:type="spellStart"/>
      <w:r w:rsidRPr="00D076AF">
        <w:rPr>
          <w:sz w:val="24"/>
          <w:szCs w:val="24"/>
        </w:rPr>
        <w:t>Эмфитевт</w:t>
      </w:r>
      <w:proofErr w:type="spellEnd"/>
      <w:r w:rsidRPr="00D076AF">
        <w:rPr>
          <w:sz w:val="24"/>
          <w:szCs w:val="24"/>
        </w:rPr>
        <w:t xml:space="preserve"> имеет право получать с участка плоды и доходы. При этом </w:t>
      </w:r>
      <w:proofErr w:type="spellStart"/>
      <w:r w:rsidRPr="00D076AF">
        <w:rPr>
          <w:sz w:val="24"/>
          <w:szCs w:val="24"/>
        </w:rPr>
        <w:t>эмфитевт</w:t>
      </w:r>
      <w:proofErr w:type="spellEnd"/>
      <w:r w:rsidRPr="00D076AF">
        <w:rPr>
          <w:sz w:val="24"/>
          <w:szCs w:val="24"/>
        </w:rPr>
        <w:t xml:space="preserve"> обязан уплачивать ежегодную ренту собственнику участка, а также платить налоги и использовать участок только по назначению.</w:t>
      </w:r>
    </w:p>
    <w:p w:rsidR="00D076AF" w:rsidRPr="00D076AF" w:rsidRDefault="00D076AF" w:rsidP="00D076AF">
      <w:pPr>
        <w:rPr>
          <w:sz w:val="24"/>
          <w:szCs w:val="24"/>
        </w:rPr>
      </w:pPr>
      <w:r w:rsidRPr="00D076AF">
        <w:rPr>
          <w:i/>
          <w:iCs/>
          <w:sz w:val="24"/>
          <w:szCs w:val="24"/>
        </w:rPr>
        <w:lastRenderedPageBreak/>
        <w:t>Залог</w:t>
      </w:r>
      <w:r w:rsidRPr="00D076AF">
        <w:rPr>
          <w:sz w:val="24"/>
          <w:szCs w:val="24"/>
        </w:rPr>
        <w:t> является одним из ведущих институтов современного гражданского и торгового права. Без него немыслим современный торговый оборот. Это один из самых эффективных способов обеспечения исполнения обязательств.</w:t>
      </w:r>
    </w:p>
    <w:p w:rsidR="00D076AF" w:rsidRPr="00D076AF" w:rsidRDefault="00D076AF" w:rsidP="00D076AF">
      <w:pPr>
        <w:rPr>
          <w:sz w:val="24"/>
          <w:szCs w:val="24"/>
        </w:rPr>
      </w:pPr>
      <w:r w:rsidRPr="00D076AF">
        <w:rPr>
          <w:sz w:val="24"/>
          <w:szCs w:val="24"/>
        </w:rPr>
        <w:t>Институт залога является одним из старейших в гражданском и торговом праве и обслуживает разнообразные правовые отношения, возникающие в имущественном обороте. С правовой точки зрения залог представляет собой один из способов вещного обеспечения</w:t>
      </w:r>
      <w:bookmarkStart w:id="0" w:name="_GoBack"/>
      <w:bookmarkEnd w:id="0"/>
      <w:r w:rsidRPr="00D076AF">
        <w:rPr>
          <w:sz w:val="24"/>
          <w:szCs w:val="24"/>
        </w:rPr>
        <w:t xml:space="preserve"> обязательств.</w:t>
      </w:r>
    </w:p>
    <w:p w:rsidR="004D1AFE" w:rsidRPr="004D1AFE" w:rsidRDefault="004D1AFE" w:rsidP="004D1AFE">
      <w:pPr>
        <w:rPr>
          <w:sz w:val="24"/>
          <w:szCs w:val="24"/>
        </w:rPr>
      </w:pPr>
      <w:r w:rsidRPr="004D1AFE">
        <w:rPr>
          <w:sz w:val="24"/>
          <w:szCs w:val="24"/>
        </w:rPr>
        <w:t>Залоговое право, которое производится из залоговой сделки, заключается </w:t>
      </w:r>
      <w:r w:rsidRPr="004D1AFE">
        <w:rPr>
          <w:i/>
          <w:iCs/>
          <w:sz w:val="24"/>
          <w:szCs w:val="24"/>
        </w:rPr>
        <w:t>в праве истребовать заранее определенную вещь независимо от того, продолжает ли она находиться у должника или уже у другого лица, и преимущественно перед другими кредиторами</w:t>
      </w:r>
      <w:r w:rsidRPr="004D1AFE">
        <w:rPr>
          <w:sz w:val="24"/>
          <w:szCs w:val="24"/>
        </w:rPr>
        <w:t>.</w:t>
      </w:r>
    </w:p>
    <w:p w:rsidR="004D1AFE" w:rsidRPr="004D1AFE" w:rsidRDefault="004D1AFE" w:rsidP="004D1AFE">
      <w:pPr>
        <w:rPr>
          <w:sz w:val="24"/>
          <w:szCs w:val="24"/>
        </w:rPr>
      </w:pPr>
      <w:r w:rsidRPr="004D1AFE">
        <w:rPr>
          <w:sz w:val="24"/>
          <w:szCs w:val="24"/>
        </w:rPr>
        <w:t>Только в случае если долг погасить не удается, право собственности на заложенное имущество перейдет к кредитору.</w:t>
      </w:r>
    </w:p>
    <w:p w:rsidR="004D1AFE" w:rsidRPr="004D1AFE" w:rsidRDefault="004D1AFE" w:rsidP="004D1AFE">
      <w:pPr>
        <w:rPr>
          <w:sz w:val="24"/>
          <w:szCs w:val="24"/>
        </w:rPr>
      </w:pPr>
      <w:r w:rsidRPr="004D1AFE">
        <w:rPr>
          <w:sz w:val="24"/>
          <w:szCs w:val="24"/>
        </w:rPr>
        <w:t>В романо-германском праве залоговые правоотношения регулируются соответствующими гражданскими кодексами.</w:t>
      </w:r>
    </w:p>
    <w:p w:rsidR="004D1AFE" w:rsidRPr="004D1AFE" w:rsidRDefault="004D1AFE" w:rsidP="004D1AFE">
      <w:pPr>
        <w:rPr>
          <w:sz w:val="24"/>
          <w:szCs w:val="24"/>
        </w:rPr>
      </w:pPr>
      <w:r w:rsidRPr="004D1AFE">
        <w:rPr>
          <w:sz w:val="24"/>
          <w:szCs w:val="24"/>
        </w:rPr>
        <w:t xml:space="preserve">В ФРГ залоговые правоотношения регулируются Германским гражданским уложением, а также рядом специальных законов </w:t>
      </w:r>
      <w:proofErr w:type="gramStart"/>
      <w:r w:rsidRPr="004D1AFE">
        <w:rPr>
          <w:sz w:val="24"/>
          <w:szCs w:val="24"/>
        </w:rPr>
        <w:t>(</w:t>
      </w:r>
      <w:proofErr w:type="gramEnd"/>
      <w:r w:rsidRPr="004D1AFE">
        <w:rPr>
          <w:sz w:val="24"/>
          <w:szCs w:val="24"/>
        </w:rPr>
        <w:t>например. Закон об ипотечном банке и др.). Во Франции залоговые отношения регулируются ФГК, ФТК и рядом специальных нормативных актов.</w:t>
      </w:r>
    </w:p>
    <w:p w:rsidR="004D1AFE" w:rsidRPr="004D1AFE" w:rsidRDefault="004D1AFE" w:rsidP="004D1AFE">
      <w:pPr>
        <w:rPr>
          <w:sz w:val="24"/>
          <w:szCs w:val="24"/>
        </w:rPr>
      </w:pPr>
      <w:r w:rsidRPr="004D1AFE">
        <w:rPr>
          <w:sz w:val="24"/>
          <w:szCs w:val="24"/>
        </w:rPr>
        <w:t>В США это специальные статьи и дополнения к ЕТК (ст. 7-209).</w:t>
      </w:r>
    </w:p>
    <w:p w:rsidR="004D1AFE" w:rsidRPr="004D1AFE" w:rsidRDefault="004D1AFE" w:rsidP="004D1AFE">
      <w:pPr>
        <w:rPr>
          <w:sz w:val="24"/>
          <w:szCs w:val="24"/>
        </w:rPr>
      </w:pPr>
      <w:r w:rsidRPr="004D1AFE">
        <w:rPr>
          <w:sz w:val="24"/>
          <w:szCs w:val="24"/>
        </w:rPr>
        <w:t>В Англии это судебная практика и Закон 1925 г. «О собственности».</w:t>
      </w:r>
    </w:p>
    <w:p w:rsidR="00D076AF" w:rsidRPr="00D076AF" w:rsidRDefault="00D076AF" w:rsidP="00D076AF">
      <w:pPr>
        <w:rPr>
          <w:sz w:val="24"/>
          <w:szCs w:val="24"/>
        </w:rPr>
      </w:pPr>
    </w:p>
    <w:p w:rsidR="00D076AF" w:rsidRPr="000E054D" w:rsidRDefault="00D076AF">
      <w:pPr>
        <w:rPr>
          <w:sz w:val="24"/>
          <w:szCs w:val="24"/>
        </w:rPr>
      </w:pPr>
    </w:p>
    <w:sectPr w:rsidR="00D076AF" w:rsidRPr="000E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D71"/>
    <w:multiLevelType w:val="hybridMultilevel"/>
    <w:tmpl w:val="8B50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86"/>
    <w:rsid w:val="000E054D"/>
    <w:rsid w:val="004D1AFE"/>
    <w:rsid w:val="004E66FD"/>
    <w:rsid w:val="00606731"/>
    <w:rsid w:val="00955886"/>
    <w:rsid w:val="00B24416"/>
    <w:rsid w:val="00D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1CCB"/>
  <w15:chartTrackingRefBased/>
  <w15:docId w15:val="{F8C6C474-7EDE-47EC-969B-E80BEF3A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</dc:creator>
  <cp:keywords/>
  <dc:description/>
  <cp:lastModifiedBy>АРК</cp:lastModifiedBy>
  <cp:revision>10</cp:revision>
  <dcterms:created xsi:type="dcterms:W3CDTF">2021-05-19T18:38:00Z</dcterms:created>
  <dcterms:modified xsi:type="dcterms:W3CDTF">2021-05-19T18:53:00Z</dcterms:modified>
</cp:coreProperties>
</file>