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D3" w:rsidRPr="00107872" w:rsidRDefault="00FD65D3" w:rsidP="00FD65D3">
      <w:pPr>
        <w:keepNext/>
        <w:spacing w:after="120"/>
        <w:ind w:firstLine="1701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  <w:r w:rsidRPr="00107872">
        <w:rPr>
          <w:rFonts w:ascii="Arial" w:eastAsia="Times New Roman" w:hAnsi="Arial" w:cs="Arial"/>
          <w:b/>
          <w:bCs/>
          <w:sz w:val="20"/>
          <w:szCs w:val="26"/>
          <w:lang w:eastAsia="ru-RU"/>
        </w:rPr>
        <w:t>МИНИСТЕРСТВО ТРАНСПОРТА РОССИЙСКОЙ ФЕДЕРАЦИИ</w:t>
      </w:r>
    </w:p>
    <w:p w:rsidR="00FD65D3" w:rsidRPr="00107872" w:rsidRDefault="00FD65D3" w:rsidP="00FD65D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7872">
        <w:rPr>
          <w:rFonts w:ascii="Arial" w:eastAsia="Times New Roman" w:hAnsi="Arial" w:cs="Arial"/>
          <w:b/>
          <w:sz w:val="18"/>
          <w:szCs w:val="18"/>
          <w:lang w:eastAsia="ru-RU"/>
        </w:rPr>
        <w:t>ФЕДЕРАЛЬНОЕ ГОСУДАРСТВЕННОЕ АВТОНОМНОЕ ОБРАЗОВАТЕЛЬНОЕ</w:t>
      </w:r>
    </w:p>
    <w:p w:rsidR="00FD65D3" w:rsidRPr="00107872" w:rsidRDefault="00FD65D3" w:rsidP="00FD65D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7872">
        <w:rPr>
          <w:rFonts w:ascii="Arial" w:eastAsia="Times New Roman" w:hAnsi="Arial" w:cs="Arial"/>
          <w:b/>
          <w:sz w:val="18"/>
          <w:szCs w:val="18"/>
          <w:lang w:eastAsia="ru-RU"/>
        </w:rPr>
        <w:t>УЧРЕЖДЕНИЕ ВЫСШЕГО ОБРАЗОВАНИЯ</w:t>
      </w:r>
    </w:p>
    <w:p w:rsidR="00FD65D3" w:rsidRPr="00107872" w:rsidRDefault="00FD65D3" w:rsidP="00FD65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872">
        <w:rPr>
          <w:rFonts w:ascii="Arial" w:eastAsia="Times New Roman" w:hAnsi="Arial" w:cs="Arial"/>
          <w:b/>
          <w:sz w:val="24"/>
          <w:szCs w:val="24"/>
          <w:lang w:eastAsia="ru-RU"/>
        </w:rPr>
        <w:t>«РОССИЙСКИЙ УНИВЕРСИТЕТ ТРАНСПОРТА (МИИТ)»</w:t>
      </w:r>
    </w:p>
    <w:p w:rsidR="00FD65D3" w:rsidRPr="00107872" w:rsidRDefault="00FD65D3" w:rsidP="00FD65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872">
        <w:rPr>
          <w:rFonts w:ascii="Arial" w:eastAsia="Times New Roman" w:hAnsi="Arial" w:cs="Arial"/>
          <w:b/>
          <w:sz w:val="24"/>
          <w:szCs w:val="24"/>
          <w:lang w:eastAsia="ru-RU"/>
        </w:rPr>
        <w:t>(РУТ (МИИТ)</w:t>
      </w:r>
    </w:p>
    <w:p w:rsidR="00FD65D3" w:rsidRPr="00107872" w:rsidRDefault="00FD65D3" w:rsidP="00FD65D3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FD65D3" w:rsidRPr="00107872" w:rsidRDefault="00FD65D3" w:rsidP="00FD65D3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787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Институт/факультет «Юридический институт»</w:t>
      </w:r>
    </w:p>
    <w:p w:rsidR="00FD65D3" w:rsidRPr="00107872" w:rsidRDefault="00FD65D3" w:rsidP="00FD65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7872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 «</w:t>
      </w:r>
      <w:r w:rsidRPr="00FD65D3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Гражданское право, международное частное право и гражданский процесс</w:t>
      </w:r>
      <w:r w:rsidRPr="00107872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FD65D3" w:rsidRPr="00107872" w:rsidRDefault="00FD65D3" w:rsidP="00FD65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7872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Специальность/Направление подготовки «Юриспруденция»</w:t>
      </w:r>
    </w:p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5D3" w:rsidRPr="00107872" w:rsidRDefault="00FD65D3" w:rsidP="00FD65D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60"/>
          <w:szCs w:val="20"/>
          <w:lang w:eastAsia="ru-RU"/>
        </w:rPr>
      </w:pPr>
    </w:p>
    <w:p w:rsidR="00FD65D3" w:rsidRPr="00107872" w:rsidRDefault="00FD65D3" w:rsidP="00FD65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60"/>
          <w:szCs w:val="20"/>
          <w:lang w:eastAsia="ru-RU"/>
        </w:rPr>
      </w:pPr>
    </w:p>
    <w:p w:rsidR="00FD65D3" w:rsidRPr="00107872" w:rsidRDefault="00FD65D3" w:rsidP="00FD65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60"/>
          <w:szCs w:val="20"/>
          <w:lang w:eastAsia="ru-RU"/>
        </w:rPr>
      </w:pPr>
    </w:p>
    <w:p w:rsidR="00FD65D3" w:rsidRPr="00107872" w:rsidRDefault="00FD65D3" w:rsidP="00FD65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6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60"/>
          <w:szCs w:val="20"/>
          <w:lang w:eastAsia="ru-RU"/>
        </w:rPr>
        <w:t>ДОКЛАД</w:t>
      </w:r>
    </w:p>
    <w:p w:rsidR="00FD65D3" w:rsidRPr="00107872" w:rsidRDefault="00FD65D3" w:rsidP="00F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Гражданское и торговое право зарубежных стран</w:t>
      </w:r>
    </w:p>
    <w:p w:rsidR="00FD65D3" w:rsidRPr="00107872" w:rsidRDefault="00FD65D3" w:rsidP="00FD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0"/>
        <w:gridCol w:w="8122"/>
      </w:tblGrid>
      <w:tr w:rsidR="00FD65D3" w:rsidRPr="00107872" w:rsidTr="00BD456B">
        <w:trPr>
          <w:trHeight w:val="856"/>
        </w:trPr>
        <w:tc>
          <w:tcPr>
            <w:tcW w:w="1300" w:type="dxa"/>
            <w:hideMark/>
          </w:tcPr>
          <w:p w:rsidR="00FD65D3" w:rsidRPr="00107872" w:rsidRDefault="00FD65D3" w:rsidP="00BD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78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тему:</w:t>
            </w:r>
          </w:p>
        </w:tc>
        <w:tc>
          <w:tcPr>
            <w:tcW w:w="8122" w:type="dxa"/>
            <w:hideMark/>
          </w:tcPr>
          <w:p w:rsidR="00FD65D3" w:rsidRPr="00107872" w:rsidRDefault="00FD65D3" w:rsidP="00BD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FD65D3">
              <w:rPr>
                <w:rFonts w:ascii="Times New Roman" w:hAnsi="Times New Roman" w:cs="Times New Roman"/>
                <w:sz w:val="28"/>
              </w:rPr>
              <w:t>аксонская</w:t>
            </w:r>
            <w:r>
              <w:rPr>
                <w:rFonts w:ascii="Times New Roman" w:hAnsi="Times New Roman" w:cs="Times New Roman"/>
                <w:sz w:val="28"/>
              </w:rPr>
              <w:t xml:space="preserve"> и силезская системы</w:t>
            </w:r>
            <w:r w:rsidRPr="00FD65D3">
              <w:rPr>
                <w:rFonts w:ascii="Times New Roman" w:hAnsi="Times New Roman" w:cs="Times New Roman"/>
                <w:sz w:val="28"/>
              </w:rPr>
              <w:t xml:space="preserve"> признания лица умершим</w:t>
            </w:r>
          </w:p>
        </w:tc>
      </w:tr>
    </w:tbl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7054"/>
        <w:gridCol w:w="2692"/>
      </w:tblGrid>
      <w:tr w:rsidR="00FD65D3" w:rsidRPr="00107872" w:rsidTr="00BD456B">
        <w:tc>
          <w:tcPr>
            <w:tcW w:w="7054" w:type="dxa"/>
          </w:tcPr>
          <w:p w:rsidR="00FD65D3" w:rsidRPr="006D24E3" w:rsidRDefault="00FD65D3" w:rsidP="00BD456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Обучающийся</w:t>
            </w:r>
            <w:r w:rsidRPr="006D24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Щур Павел Викторович, ЮЮГ-312</w:t>
            </w:r>
          </w:p>
          <w:p w:rsidR="00FD65D3" w:rsidRPr="00107872" w:rsidRDefault="00FD65D3" w:rsidP="00BD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hideMark/>
          </w:tcPr>
          <w:p w:rsidR="00FD65D3" w:rsidRPr="00107872" w:rsidRDefault="00FD65D3" w:rsidP="00BD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78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(                                 )</w:t>
            </w:r>
          </w:p>
        </w:tc>
      </w:tr>
      <w:tr w:rsidR="00FD65D3" w:rsidRPr="00107872" w:rsidTr="00BD456B">
        <w:trPr>
          <w:trHeight w:val="649"/>
        </w:trPr>
        <w:tc>
          <w:tcPr>
            <w:tcW w:w="7054" w:type="dxa"/>
          </w:tcPr>
          <w:p w:rsidR="00FD65D3" w:rsidRPr="0079644D" w:rsidRDefault="00FD65D3" w:rsidP="00BD456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78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Проверил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: к</w:t>
            </w:r>
            <w:r w:rsidRPr="007964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ю.н. </w:t>
            </w:r>
            <w:r w:rsidRPr="00FD65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Тарасенко Юрий Александрович</w:t>
            </w:r>
          </w:p>
          <w:p w:rsidR="00FD65D3" w:rsidRPr="00107872" w:rsidRDefault="00FD65D3" w:rsidP="00BD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hideMark/>
          </w:tcPr>
          <w:p w:rsidR="00FD65D3" w:rsidRPr="00107872" w:rsidRDefault="00FD65D3" w:rsidP="00BD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78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(                                 )</w:t>
            </w:r>
          </w:p>
        </w:tc>
      </w:tr>
    </w:tbl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5D3" w:rsidRPr="00107872" w:rsidRDefault="00FD65D3" w:rsidP="00FD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5D3" w:rsidRPr="00B14B8C" w:rsidRDefault="00FD65D3" w:rsidP="00FD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Москва   2021</w:t>
      </w:r>
      <w:r w:rsidRPr="001078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FD65D3" w:rsidRDefault="00FD65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B68AD" w:rsidRPr="002B68AD" w:rsidRDefault="002B68AD" w:rsidP="00FD65D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(Слайд 2</w:t>
      </w:r>
      <w:r w:rsidRPr="002B68AD">
        <w:rPr>
          <w:rFonts w:ascii="Times New Roman" w:hAnsi="Times New Roman" w:cs="Times New Roman"/>
          <w:b/>
          <w:sz w:val="28"/>
        </w:rPr>
        <w:t>)</w:t>
      </w:r>
    </w:p>
    <w:p w:rsidR="00BC4EA3" w:rsidRDefault="00FD65D3" w:rsidP="00FD65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DC792A">
        <w:rPr>
          <w:rFonts w:ascii="Times New Roman" w:hAnsi="Times New Roman" w:cs="Times New Roman"/>
          <w:sz w:val="28"/>
        </w:rPr>
        <w:t>нститут объявления лица умершим по безвестному отсутствию</w:t>
      </w:r>
      <w:r w:rsidRPr="00DC792A">
        <w:rPr>
          <w:rFonts w:ascii="Times New Roman" w:hAnsi="Times New Roman" w:cs="Times New Roman"/>
          <w:sz w:val="28"/>
        </w:rPr>
        <w:t xml:space="preserve"> </w:t>
      </w:r>
      <w:r w:rsidRPr="00DC792A">
        <w:rPr>
          <w:rFonts w:ascii="Times New Roman" w:hAnsi="Times New Roman" w:cs="Times New Roman"/>
          <w:sz w:val="28"/>
        </w:rPr>
        <w:t>известен</w:t>
      </w:r>
      <w:r w:rsidRPr="00DC79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DC792A" w:rsidRPr="00DC792A">
        <w:rPr>
          <w:rFonts w:ascii="Times New Roman" w:hAnsi="Times New Roman" w:cs="Times New Roman"/>
          <w:sz w:val="28"/>
        </w:rPr>
        <w:t xml:space="preserve"> Германии</w:t>
      </w:r>
      <w:r w:rsidR="00DC792A" w:rsidRPr="00DC792A">
        <w:rPr>
          <w:rFonts w:ascii="Times New Roman" w:hAnsi="Times New Roman" w:cs="Times New Roman"/>
          <w:sz w:val="28"/>
        </w:rPr>
        <w:t xml:space="preserve">. Германская школа права </w:t>
      </w:r>
      <w:r w:rsidR="00DC792A" w:rsidRPr="00DC792A">
        <w:rPr>
          <w:rFonts w:ascii="Times New Roman" w:hAnsi="Times New Roman" w:cs="Times New Roman"/>
          <w:sz w:val="28"/>
        </w:rPr>
        <w:t>разработала два подхода к решению</w:t>
      </w:r>
      <w:r w:rsidR="00DC792A" w:rsidRPr="00DC792A">
        <w:rPr>
          <w:rFonts w:ascii="Times New Roman" w:hAnsi="Times New Roman" w:cs="Times New Roman"/>
          <w:sz w:val="28"/>
        </w:rPr>
        <w:t xml:space="preserve"> проблемы объявления лица умер</w:t>
      </w:r>
      <w:r w:rsidR="00DC792A" w:rsidRPr="00DC792A">
        <w:rPr>
          <w:rFonts w:ascii="Times New Roman" w:hAnsi="Times New Roman" w:cs="Times New Roman"/>
          <w:sz w:val="28"/>
        </w:rPr>
        <w:t xml:space="preserve">шим, это: </w:t>
      </w:r>
    </w:p>
    <w:p w:rsidR="00BC4EA3" w:rsidRDefault="00DC792A" w:rsidP="00BC4E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792A">
        <w:rPr>
          <w:rFonts w:ascii="Times New Roman" w:hAnsi="Times New Roman" w:cs="Times New Roman"/>
          <w:sz w:val="28"/>
        </w:rPr>
        <w:t>1) силезская система, в со</w:t>
      </w:r>
      <w:r w:rsidRPr="00DC792A">
        <w:rPr>
          <w:rFonts w:ascii="Times New Roman" w:hAnsi="Times New Roman" w:cs="Times New Roman"/>
          <w:sz w:val="28"/>
        </w:rPr>
        <w:t xml:space="preserve">ответствии с которой лицо может </w:t>
      </w:r>
      <w:r w:rsidRPr="00DC792A">
        <w:rPr>
          <w:rFonts w:ascii="Times New Roman" w:hAnsi="Times New Roman" w:cs="Times New Roman"/>
          <w:sz w:val="28"/>
        </w:rPr>
        <w:t>быть объявлено умершим по истечение установленного в зак</w:t>
      </w:r>
      <w:r w:rsidRPr="00DC792A">
        <w:rPr>
          <w:rFonts w:ascii="Times New Roman" w:hAnsi="Times New Roman" w:cs="Times New Roman"/>
          <w:sz w:val="28"/>
        </w:rPr>
        <w:t xml:space="preserve">оне срока </w:t>
      </w:r>
      <w:r w:rsidRPr="00DC792A">
        <w:rPr>
          <w:rFonts w:ascii="Times New Roman" w:hAnsi="Times New Roman" w:cs="Times New Roman"/>
          <w:sz w:val="28"/>
        </w:rPr>
        <w:t xml:space="preserve">безвестного отсутствия, и </w:t>
      </w:r>
    </w:p>
    <w:p w:rsidR="00DC792A" w:rsidRPr="00DC792A" w:rsidRDefault="00DC792A" w:rsidP="00BC4E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792A">
        <w:rPr>
          <w:rFonts w:ascii="Times New Roman" w:hAnsi="Times New Roman" w:cs="Times New Roman"/>
          <w:sz w:val="28"/>
        </w:rPr>
        <w:t>2) саксо</w:t>
      </w:r>
      <w:r w:rsidRPr="00DC792A">
        <w:rPr>
          <w:rFonts w:ascii="Times New Roman" w:hAnsi="Times New Roman" w:cs="Times New Roman"/>
          <w:sz w:val="28"/>
        </w:rPr>
        <w:t xml:space="preserve">нская система, согласно которой </w:t>
      </w:r>
      <w:r w:rsidRPr="00DC792A">
        <w:rPr>
          <w:rFonts w:ascii="Times New Roman" w:hAnsi="Times New Roman" w:cs="Times New Roman"/>
          <w:sz w:val="28"/>
        </w:rPr>
        <w:t>гражданин мог быть объявлен уме</w:t>
      </w:r>
      <w:r w:rsidRPr="00DC792A">
        <w:rPr>
          <w:rFonts w:ascii="Times New Roman" w:hAnsi="Times New Roman" w:cs="Times New Roman"/>
          <w:sz w:val="28"/>
        </w:rPr>
        <w:t>ршим только по достижении опре</w:t>
      </w:r>
      <w:r w:rsidRPr="00DC792A">
        <w:rPr>
          <w:rFonts w:ascii="Times New Roman" w:hAnsi="Times New Roman" w:cs="Times New Roman"/>
          <w:sz w:val="28"/>
        </w:rPr>
        <w:t>деленного возраста. Первоначальн</w:t>
      </w:r>
      <w:r w:rsidRPr="00DC792A">
        <w:rPr>
          <w:rFonts w:ascii="Times New Roman" w:hAnsi="Times New Roman" w:cs="Times New Roman"/>
          <w:sz w:val="28"/>
        </w:rPr>
        <w:t xml:space="preserve">о этот возраст определяли нормы </w:t>
      </w:r>
      <w:r w:rsidRPr="00DC792A">
        <w:rPr>
          <w:rFonts w:ascii="Times New Roman" w:hAnsi="Times New Roman" w:cs="Times New Roman"/>
          <w:sz w:val="28"/>
        </w:rPr>
        <w:t>канонического права.</w:t>
      </w:r>
    </w:p>
    <w:p w:rsidR="00DC792A" w:rsidRPr="00DC792A" w:rsidRDefault="00DC792A" w:rsidP="00DC79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792A">
        <w:rPr>
          <w:rFonts w:ascii="Times New Roman" w:hAnsi="Times New Roman" w:cs="Times New Roman"/>
          <w:sz w:val="28"/>
        </w:rPr>
        <w:t xml:space="preserve">Обе указанные системы оказали в </w:t>
      </w:r>
      <w:r w:rsidRPr="00DC792A">
        <w:rPr>
          <w:rFonts w:ascii="Times New Roman" w:hAnsi="Times New Roman" w:cs="Times New Roman"/>
          <w:sz w:val="28"/>
        </w:rPr>
        <w:t xml:space="preserve">свое время влияние на развитие </w:t>
      </w:r>
      <w:r w:rsidRPr="00DC792A">
        <w:rPr>
          <w:rFonts w:ascii="Times New Roman" w:hAnsi="Times New Roman" w:cs="Times New Roman"/>
          <w:sz w:val="28"/>
        </w:rPr>
        <w:t>законодательства, и на их основе была</w:t>
      </w:r>
      <w:r w:rsidRPr="00DC792A">
        <w:rPr>
          <w:rFonts w:ascii="Times New Roman" w:hAnsi="Times New Roman" w:cs="Times New Roman"/>
          <w:sz w:val="28"/>
        </w:rPr>
        <w:t xml:space="preserve"> создана новая система, которая </w:t>
      </w:r>
      <w:r w:rsidRPr="00DC792A">
        <w:rPr>
          <w:rFonts w:ascii="Times New Roman" w:hAnsi="Times New Roman" w:cs="Times New Roman"/>
          <w:sz w:val="28"/>
        </w:rPr>
        <w:t>продолжает действовать до настоящег</w:t>
      </w:r>
      <w:r w:rsidRPr="00DC792A">
        <w:rPr>
          <w:rFonts w:ascii="Times New Roman" w:hAnsi="Times New Roman" w:cs="Times New Roman"/>
          <w:sz w:val="28"/>
        </w:rPr>
        <w:t xml:space="preserve">о времени, несмотря на принятые </w:t>
      </w:r>
      <w:r w:rsidRPr="00DC792A">
        <w:rPr>
          <w:rFonts w:ascii="Times New Roman" w:hAnsi="Times New Roman" w:cs="Times New Roman"/>
          <w:sz w:val="28"/>
        </w:rPr>
        <w:t>в 1951, 1957 и 1974 гг. изменения законодательства.</w:t>
      </w:r>
    </w:p>
    <w:p w:rsidR="002B68AD" w:rsidRPr="002B68AD" w:rsidRDefault="002B68AD" w:rsidP="002B68A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(Слайд 3</w:t>
      </w:r>
      <w:r w:rsidRPr="002B68AD">
        <w:rPr>
          <w:rFonts w:ascii="Times New Roman" w:hAnsi="Times New Roman" w:cs="Times New Roman"/>
          <w:b/>
          <w:sz w:val="28"/>
        </w:rPr>
        <w:t>)</w:t>
      </w:r>
    </w:p>
    <w:p w:rsidR="00DC792A" w:rsidRPr="00DC792A" w:rsidRDefault="00DC792A" w:rsidP="00DC79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792A">
        <w:rPr>
          <w:rFonts w:ascii="Times New Roman" w:hAnsi="Times New Roman" w:cs="Times New Roman"/>
          <w:sz w:val="28"/>
        </w:rPr>
        <w:t>Безвестно отсутствующий может быть об</w:t>
      </w:r>
      <w:r w:rsidRPr="00DC792A">
        <w:rPr>
          <w:rFonts w:ascii="Times New Roman" w:hAnsi="Times New Roman" w:cs="Times New Roman"/>
          <w:sz w:val="28"/>
        </w:rPr>
        <w:t>ъявлен умершим по исте</w:t>
      </w:r>
      <w:r w:rsidRPr="00DC792A">
        <w:rPr>
          <w:rFonts w:ascii="Times New Roman" w:hAnsi="Times New Roman" w:cs="Times New Roman"/>
          <w:sz w:val="28"/>
        </w:rPr>
        <w:t>чении 10 лет такого отсутствия независи</w:t>
      </w:r>
      <w:r w:rsidRPr="00DC792A">
        <w:rPr>
          <w:rFonts w:ascii="Times New Roman" w:hAnsi="Times New Roman" w:cs="Times New Roman"/>
          <w:sz w:val="28"/>
        </w:rPr>
        <w:t xml:space="preserve">мо от его возраста, но не ранее </w:t>
      </w:r>
      <w:r w:rsidRPr="00DC792A">
        <w:rPr>
          <w:rFonts w:ascii="Times New Roman" w:hAnsi="Times New Roman" w:cs="Times New Roman"/>
          <w:sz w:val="28"/>
        </w:rPr>
        <w:t>чем ему исполнится 25 лет, либо по и</w:t>
      </w:r>
      <w:r w:rsidRPr="00DC792A">
        <w:rPr>
          <w:rFonts w:ascii="Times New Roman" w:hAnsi="Times New Roman" w:cs="Times New Roman"/>
          <w:sz w:val="28"/>
        </w:rPr>
        <w:t>стечении пятилетнего срока без</w:t>
      </w:r>
      <w:r w:rsidRPr="00DC792A">
        <w:rPr>
          <w:rFonts w:ascii="Times New Roman" w:hAnsi="Times New Roman" w:cs="Times New Roman"/>
          <w:sz w:val="28"/>
        </w:rPr>
        <w:t xml:space="preserve">вестного отсутствия, при условии, </w:t>
      </w:r>
      <w:r w:rsidRPr="00DC792A">
        <w:rPr>
          <w:rFonts w:ascii="Times New Roman" w:hAnsi="Times New Roman" w:cs="Times New Roman"/>
          <w:sz w:val="28"/>
        </w:rPr>
        <w:t xml:space="preserve">что к моменту вынесения решения </w:t>
      </w:r>
      <w:r w:rsidRPr="00DC792A">
        <w:rPr>
          <w:rFonts w:ascii="Times New Roman" w:hAnsi="Times New Roman" w:cs="Times New Roman"/>
          <w:sz w:val="28"/>
        </w:rPr>
        <w:t>об объявлении лица умершим ему исполнилось бы 80 лет.</w:t>
      </w:r>
    </w:p>
    <w:p w:rsidR="002B68AD" w:rsidRPr="002B68AD" w:rsidRDefault="002B68AD" w:rsidP="002B68A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(Слайд 4</w:t>
      </w:r>
      <w:r w:rsidRPr="002B68AD">
        <w:rPr>
          <w:rFonts w:ascii="Times New Roman" w:hAnsi="Times New Roman" w:cs="Times New Roman"/>
          <w:b/>
          <w:sz w:val="28"/>
        </w:rPr>
        <w:t>)</w:t>
      </w:r>
    </w:p>
    <w:p w:rsidR="002B68AD" w:rsidRDefault="00665E77" w:rsidP="00665E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5E77">
        <w:rPr>
          <w:rFonts w:ascii="Times New Roman" w:hAnsi="Times New Roman" w:cs="Times New Roman"/>
          <w:sz w:val="28"/>
        </w:rPr>
        <w:t xml:space="preserve">Более короткие сроки безвестного отсутствия, необходимые для объявления лица умершим, установлены в законодательстве на случаи, когда обстоятельства дела свидетельствуют о большой вероятности смерти лица. В частности, § 3 закона о безвестном отсутствии 1951 года установил, что военнослужащий и лица, находившиеся в войсках во время войны или в иных боевых действиях и пропавшие без вести, могут быть объявлены умершими по истечении одного года после подписания мирного договора, а если таковой не подписывался, то со дня фактического окончания военных действий. Суду предоставлено право исчислять начало течения годичного срока со времени не только окончания войны, но и другого события, происшедшего на войне, которое могло бы свидетельствовать об очень большой вероятности смерти пропавшего без вести. </w:t>
      </w:r>
    </w:p>
    <w:p w:rsidR="002B68AD" w:rsidRPr="002B68AD" w:rsidRDefault="002B68AD" w:rsidP="002B68A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(Слайд 5</w:t>
      </w:r>
      <w:r w:rsidRPr="002B68AD">
        <w:rPr>
          <w:rFonts w:ascii="Times New Roman" w:hAnsi="Times New Roman" w:cs="Times New Roman"/>
          <w:b/>
          <w:sz w:val="28"/>
        </w:rPr>
        <w:t>)</w:t>
      </w:r>
    </w:p>
    <w:p w:rsidR="00665E77" w:rsidRDefault="00665E77" w:rsidP="00665E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5E77">
        <w:rPr>
          <w:rFonts w:ascii="Times New Roman" w:hAnsi="Times New Roman" w:cs="Times New Roman"/>
          <w:sz w:val="28"/>
        </w:rPr>
        <w:t xml:space="preserve">Более сокращенные сроки безвестного отсутствия установлены для объявления лица умершим, если оно пропало в результате несчастного случая. Так, например, после гибели морского судна, на котором находился пропавший без вести, он может быть объявлен умершим через шесть месяцев после гибели судна и через три месяца после гибели самолета, если лицо попало в авиационную катастрофу. Для других несчастных случаев установлен годичный срок безвестного отсутствия, </w:t>
      </w:r>
      <w:r>
        <w:rPr>
          <w:rFonts w:ascii="Times New Roman" w:hAnsi="Times New Roman" w:cs="Times New Roman"/>
          <w:sz w:val="28"/>
        </w:rPr>
        <w:t>необходимый для объявления лица у</w:t>
      </w:r>
      <w:r w:rsidRPr="00665E77">
        <w:rPr>
          <w:rFonts w:ascii="Times New Roman" w:hAnsi="Times New Roman" w:cs="Times New Roman"/>
          <w:sz w:val="28"/>
        </w:rPr>
        <w:t>мершим</w:t>
      </w:r>
      <w:r>
        <w:rPr>
          <w:rFonts w:ascii="Times New Roman" w:hAnsi="Times New Roman" w:cs="Times New Roman"/>
          <w:sz w:val="28"/>
        </w:rPr>
        <w:t>.</w:t>
      </w:r>
    </w:p>
    <w:p w:rsidR="002B68AD" w:rsidRPr="002B68AD" w:rsidRDefault="002B68AD" w:rsidP="002B68A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(Слайд 6</w:t>
      </w:r>
      <w:r w:rsidRPr="002B68AD">
        <w:rPr>
          <w:rFonts w:ascii="Times New Roman" w:hAnsi="Times New Roman" w:cs="Times New Roman"/>
          <w:b/>
          <w:sz w:val="28"/>
        </w:rPr>
        <w:t>)</w:t>
      </w:r>
    </w:p>
    <w:p w:rsidR="00DC792A" w:rsidRDefault="00DC792A" w:rsidP="00665E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792A">
        <w:rPr>
          <w:rFonts w:ascii="Times New Roman" w:hAnsi="Times New Roman" w:cs="Times New Roman"/>
          <w:sz w:val="28"/>
        </w:rPr>
        <w:t>Особо урегулирован вопрос об о</w:t>
      </w:r>
      <w:r w:rsidRPr="00DC792A">
        <w:rPr>
          <w:rFonts w:ascii="Times New Roman" w:hAnsi="Times New Roman" w:cs="Times New Roman"/>
          <w:sz w:val="28"/>
        </w:rPr>
        <w:t xml:space="preserve">бъявлении умершими лиц, которые </w:t>
      </w:r>
      <w:r w:rsidRPr="00DC792A">
        <w:rPr>
          <w:rFonts w:ascii="Times New Roman" w:hAnsi="Times New Roman" w:cs="Times New Roman"/>
          <w:sz w:val="28"/>
        </w:rPr>
        <w:t xml:space="preserve">были жертвами нацистских преступлений и которые были </w:t>
      </w:r>
      <w:r w:rsidRPr="00DC792A">
        <w:rPr>
          <w:rFonts w:ascii="Times New Roman" w:hAnsi="Times New Roman" w:cs="Times New Roman"/>
          <w:sz w:val="28"/>
        </w:rPr>
        <w:t xml:space="preserve">заключены </w:t>
      </w:r>
      <w:r w:rsidRPr="00DC792A">
        <w:rPr>
          <w:rFonts w:ascii="Times New Roman" w:hAnsi="Times New Roman" w:cs="Times New Roman"/>
          <w:sz w:val="28"/>
        </w:rPr>
        <w:t>в концлагеря. Днем смерти таких лиц счи</w:t>
      </w:r>
      <w:r w:rsidRPr="00DC792A">
        <w:rPr>
          <w:rFonts w:ascii="Times New Roman" w:hAnsi="Times New Roman" w:cs="Times New Roman"/>
          <w:sz w:val="28"/>
        </w:rPr>
        <w:t xml:space="preserve">тается 8 мая 1945 г., если иное </w:t>
      </w:r>
      <w:r>
        <w:rPr>
          <w:rFonts w:ascii="Times New Roman" w:hAnsi="Times New Roman" w:cs="Times New Roman"/>
          <w:sz w:val="28"/>
        </w:rPr>
        <w:t>не следует из обстоятельств</w:t>
      </w:r>
      <w:r w:rsidRPr="00DC792A">
        <w:rPr>
          <w:rFonts w:ascii="Times New Roman" w:hAnsi="Times New Roman" w:cs="Times New Roman"/>
          <w:sz w:val="28"/>
        </w:rPr>
        <w:t>.</w:t>
      </w:r>
    </w:p>
    <w:p w:rsidR="002B68AD" w:rsidRPr="002B68AD" w:rsidRDefault="002B68AD" w:rsidP="002B68A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(Слайд 7</w:t>
      </w:r>
      <w:r w:rsidRPr="002B68AD">
        <w:rPr>
          <w:rFonts w:ascii="Times New Roman" w:hAnsi="Times New Roman" w:cs="Times New Roman"/>
          <w:b/>
          <w:sz w:val="28"/>
        </w:rPr>
        <w:t>)</w:t>
      </w:r>
    </w:p>
    <w:p w:rsidR="0070157B" w:rsidRDefault="0070157B" w:rsidP="002A65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0157B">
        <w:rPr>
          <w:rFonts w:ascii="Times New Roman" w:hAnsi="Times New Roman" w:cs="Times New Roman"/>
          <w:sz w:val="28"/>
        </w:rPr>
        <w:t>Развитие данных систем</w:t>
      </w:r>
      <w:r w:rsidR="00C8380C">
        <w:rPr>
          <w:rFonts w:ascii="Times New Roman" w:hAnsi="Times New Roman" w:cs="Times New Roman"/>
          <w:sz w:val="28"/>
        </w:rPr>
        <w:t xml:space="preserve"> зародилось еще в средние века в Европе, и как </w:t>
      </w:r>
      <w:r w:rsidRPr="0070157B">
        <w:rPr>
          <w:rFonts w:ascii="Times New Roman" w:hAnsi="Times New Roman" w:cs="Times New Roman"/>
          <w:sz w:val="28"/>
        </w:rPr>
        <w:t xml:space="preserve">отмечал Ю.С. Гамбаров, - </w:t>
      </w:r>
      <w:r w:rsidR="00C8380C">
        <w:rPr>
          <w:rFonts w:ascii="Times New Roman" w:hAnsi="Times New Roman" w:cs="Times New Roman"/>
          <w:sz w:val="28"/>
        </w:rPr>
        <w:t>«</w:t>
      </w:r>
      <w:r w:rsidRPr="0070157B">
        <w:rPr>
          <w:rFonts w:ascii="Times New Roman" w:hAnsi="Times New Roman" w:cs="Times New Roman"/>
          <w:sz w:val="28"/>
        </w:rPr>
        <w:t xml:space="preserve">своим основанием имело </w:t>
      </w:r>
      <w:r w:rsidR="00C8380C">
        <w:rPr>
          <w:rFonts w:ascii="Times New Roman" w:hAnsi="Times New Roman" w:cs="Times New Roman"/>
          <w:sz w:val="28"/>
        </w:rPr>
        <w:t>определенные</w:t>
      </w:r>
      <w:r w:rsidRPr="0070157B">
        <w:rPr>
          <w:rFonts w:ascii="Times New Roman" w:hAnsi="Times New Roman" w:cs="Times New Roman"/>
          <w:sz w:val="28"/>
        </w:rPr>
        <w:t xml:space="preserve"> причины: </w:t>
      </w:r>
      <w:r w:rsidR="00C8380C">
        <w:rPr>
          <w:rFonts w:ascii="Times New Roman" w:hAnsi="Times New Roman" w:cs="Times New Roman"/>
          <w:sz w:val="28"/>
        </w:rPr>
        <w:t>одна из них - внешняя</w:t>
      </w:r>
      <w:r w:rsidRPr="0070157B">
        <w:rPr>
          <w:rFonts w:ascii="Times New Roman" w:hAnsi="Times New Roman" w:cs="Times New Roman"/>
          <w:sz w:val="28"/>
        </w:rPr>
        <w:t xml:space="preserve"> причина</w:t>
      </w:r>
      <w:r w:rsidR="00C8380C">
        <w:rPr>
          <w:rFonts w:ascii="Times New Roman" w:hAnsi="Times New Roman" w:cs="Times New Roman"/>
          <w:sz w:val="28"/>
        </w:rPr>
        <w:t xml:space="preserve"> -</w:t>
      </w:r>
      <w:r w:rsidRPr="0070157B">
        <w:rPr>
          <w:rFonts w:ascii="Times New Roman" w:hAnsi="Times New Roman" w:cs="Times New Roman"/>
          <w:sz w:val="28"/>
        </w:rPr>
        <w:t xml:space="preserve"> лежала в недостатке безопасности, постоянстве войн, разбоев, пиратства и других насилий средневековой жизни, которые в связи с бедственным положением путей сообщения делали безвестное отсутствие еще чаще повторявшимся и еще более общим явлением, </w:t>
      </w:r>
      <w:r w:rsidR="00C8380C">
        <w:rPr>
          <w:rFonts w:ascii="Times New Roman" w:hAnsi="Times New Roman" w:cs="Times New Roman"/>
          <w:sz w:val="28"/>
        </w:rPr>
        <w:t>в связи с ч</w:t>
      </w:r>
      <w:r w:rsidRPr="0070157B">
        <w:rPr>
          <w:rFonts w:ascii="Times New Roman" w:hAnsi="Times New Roman" w:cs="Times New Roman"/>
          <w:sz w:val="28"/>
        </w:rPr>
        <w:t>ем живее должна была чувствоваться и потребность в его более строгой регламентации»</w:t>
      </w:r>
      <w:r>
        <w:rPr>
          <w:rFonts w:ascii="Times New Roman" w:hAnsi="Times New Roman" w:cs="Times New Roman"/>
          <w:sz w:val="28"/>
        </w:rPr>
        <w:t>.</w:t>
      </w:r>
    </w:p>
    <w:p w:rsidR="002B68AD" w:rsidRPr="002B68AD" w:rsidRDefault="002B68AD" w:rsidP="002B68A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(Слайд 8</w:t>
      </w:r>
      <w:bookmarkStart w:id="0" w:name="_GoBack"/>
      <w:bookmarkEnd w:id="0"/>
      <w:r w:rsidRPr="002B68AD">
        <w:rPr>
          <w:rFonts w:ascii="Times New Roman" w:hAnsi="Times New Roman" w:cs="Times New Roman"/>
          <w:b/>
          <w:sz w:val="28"/>
        </w:rPr>
        <w:t>)</w:t>
      </w:r>
    </w:p>
    <w:p w:rsidR="00FD65D3" w:rsidRDefault="00BC4EA3" w:rsidP="002A65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и</w:t>
      </w:r>
      <w:r w:rsidR="00A306E7" w:rsidRPr="00A306E7">
        <w:rPr>
          <w:rFonts w:ascii="Times New Roman" w:hAnsi="Times New Roman" w:cs="Times New Roman"/>
          <w:sz w:val="28"/>
        </w:rPr>
        <w:t>стоки рассматриваемого института сформировались еще в средней Европе, где были созданы две</w:t>
      </w:r>
      <w:r w:rsidR="00A306E7">
        <w:rPr>
          <w:rFonts w:ascii="Times New Roman" w:hAnsi="Times New Roman" w:cs="Times New Roman"/>
          <w:sz w:val="28"/>
        </w:rPr>
        <w:t xml:space="preserve"> правовые конструкции</w:t>
      </w:r>
      <w:r w:rsidR="00A306E7" w:rsidRPr="00A306E7">
        <w:rPr>
          <w:rFonts w:ascii="Times New Roman" w:hAnsi="Times New Roman" w:cs="Times New Roman"/>
          <w:sz w:val="28"/>
        </w:rPr>
        <w:t>. Для первой было характерно истечение определенного срока отсутствия лица без сведений о нем, что являлось достаточным основанием к изменению его статуса в данной местности (так называемая «Силезская система») или достижение определенного возраста отсутствующего лица для целей установления презумпции смерти оного (так называемая «Саксонская система»). Именно саксонская и силезская системы оказывали свое влияние на развитие института безвестного отсутствия в правопорядках европейской ча</w:t>
      </w:r>
      <w:r w:rsidR="00B97E72">
        <w:rPr>
          <w:rFonts w:ascii="Times New Roman" w:hAnsi="Times New Roman" w:cs="Times New Roman"/>
          <w:sz w:val="28"/>
        </w:rPr>
        <w:t>сти нашего материка</w:t>
      </w:r>
      <w:r w:rsidR="00A306E7" w:rsidRPr="00A306E7">
        <w:rPr>
          <w:rFonts w:ascii="Times New Roman" w:hAnsi="Times New Roman" w:cs="Times New Roman"/>
          <w:sz w:val="28"/>
        </w:rPr>
        <w:t>. Вместе с тем, несмотря на общность источников происхождения соответствующих правил, при последующем развитии права в разных государствах, они по-своему стали моделировать собственные законоположения относительно условий признания и статуса личности отсутст</w:t>
      </w:r>
      <w:r w:rsidR="00C8380C">
        <w:rPr>
          <w:rFonts w:ascii="Times New Roman" w:hAnsi="Times New Roman" w:cs="Times New Roman"/>
          <w:sz w:val="28"/>
        </w:rPr>
        <w:t>вующего лица</w:t>
      </w:r>
      <w:r w:rsidR="00A306E7" w:rsidRPr="00A306E7">
        <w:rPr>
          <w:rFonts w:ascii="Times New Roman" w:hAnsi="Times New Roman" w:cs="Times New Roman"/>
          <w:sz w:val="28"/>
        </w:rPr>
        <w:t>, сведения о которой отсутствуют в конкретной местности обычной для его предшествующего пребывания.</w:t>
      </w:r>
    </w:p>
    <w:p w:rsidR="00FD65D3" w:rsidRDefault="00FD65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D65D3" w:rsidRPr="00755FBD" w:rsidRDefault="00FD65D3" w:rsidP="00FD65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5F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использованных источников</w:t>
      </w:r>
    </w:p>
    <w:p w:rsidR="00A306E7" w:rsidRDefault="00FD65D3" w:rsidP="00FD65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D65D3">
        <w:rPr>
          <w:rFonts w:ascii="Times New Roman" w:hAnsi="Times New Roman" w:cs="Times New Roman"/>
          <w:sz w:val="28"/>
        </w:rPr>
        <w:t>Гражданское и торговое прав</w:t>
      </w:r>
      <w:r w:rsidRPr="00FD65D3">
        <w:rPr>
          <w:rFonts w:ascii="Times New Roman" w:hAnsi="Times New Roman" w:cs="Times New Roman"/>
          <w:sz w:val="28"/>
        </w:rPr>
        <w:t>о зарубежных государств: Учебник</w:t>
      </w:r>
      <w:r w:rsidRPr="00FD65D3">
        <w:rPr>
          <w:rFonts w:ascii="Times New Roman" w:hAnsi="Times New Roman" w:cs="Times New Roman"/>
          <w:sz w:val="28"/>
        </w:rPr>
        <w:t xml:space="preserve">: В 2 т. / Отв. ред. проф. А. </w:t>
      </w:r>
      <w:r w:rsidRPr="00FD65D3">
        <w:rPr>
          <w:rFonts w:ascii="Times New Roman" w:hAnsi="Times New Roman" w:cs="Times New Roman"/>
          <w:sz w:val="28"/>
        </w:rPr>
        <w:t xml:space="preserve">С. Комаров, проф. А. А. Костин, </w:t>
      </w:r>
      <w:r w:rsidRPr="00FD65D3">
        <w:rPr>
          <w:rFonts w:ascii="Times New Roman" w:hAnsi="Times New Roman" w:cs="Times New Roman"/>
          <w:sz w:val="28"/>
        </w:rPr>
        <w:t>проф. О. Н. Зименкова, доц</w:t>
      </w:r>
      <w:r w:rsidRPr="00FD65D3">
        <w:rPr>
          <w:rFonts w:ascii="Times New Roman" w:hAnsi="Times New Roman" w:cs="Times New Roman"/>
          <w:sz w:val="28"/>
        </w:rPr>
        <w:t>. Е. В. Вершинина. Т. 1: Общая часть. – Москва</w:t>
      </w:r>
      <w:r w:rsidRPr="00FD65D3">
        <w:rPr>
          <w:rFonts w:ascii="Times New Roman" w:hAnsi="Times New Roman" w:cs="Times New Roman"/>
          <w:sz w:val="28"/>
        </w:rPr>
        <w:t>: Статут, 2019. – 559 с.</w:t>
      </w:r>
    </w:p>
    <w:p w:rsidR="00611062" w:rsidRDefault="00611062" w:rsidP="006110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1062">
        <w:rPr>
          <w:rFonts w:ascii="Times New Roman" w:hAnsi="Times New Roman" w:cs="Times New Roman"/>
          <w:sz w:val="28"/>
        </w:rPr>
        <w:t>Цыбизова Н. А. Безвестное отсутствие граждан по российскому гражданскому праву. - Томск: нТл, 2017. - 112 с</w:t>
      </w:r>
      <w:r>
        <w:rPr>
          <w:rFonts w:ascii="Times New Roman" w:hAnsi="Times New Roman" w:cs="Times New Roman"/>
          <w:sz w:val="28"/>
        </w:rPr>
        <w:t>.</w:t>
      </w:r>
    </w:p>
    <w:p w:rsidR="00FD65D3" w:rsidRDefault="00FD65D3" w:rsidP="00FD65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D65D3">
        <w:rPr>
          <w:rFonts w:ascii="Times New Roman" w:hAnsi="Times New Roman" w:cs="Times New Roman"/>
          <w:sz w:val="28"/>
        </w:rPr>
        <w:t>Ананьев Андрей Геннадьевич, Филаткина Анна Александровна Институт безвестного отсутствия в ряде иностранных законодательств // Universum: экономика и юриспруденция. 2020. №6 (71). URL: https://cyberleninka.ru/article/n/institut-bezvestnogo-otsutstviya-v-ryade-inostrannyh-zakonodatels</w:t>
      </w:r>
      <w:r w:rsidR="00611062">
        <w:rPr>
          <w:rFonts w:ascii="Times New Roman" w:hAnsi="Times New Roman" w:cs="Times New Roman"/>
          <w:sz w:val="28"/>
        </w:rPr>
        <w:t>tv (дата обращения: 04</w:t>
      </w:r>
      <w:r w:rsidRPr="00FD65D3">
        <w:rPr>
          <w:rFonts w:ascii="Times New Roman" w:hAnsi="Times New Roman" w:cs="Times New Roman"/>
          <w:sz w:val="28"/>
        </w:rPr>
        <w:t>.06.2021).</w:t>
      </w:r>
    </w:p>
    <w:p w:rsidR="00611062" w:rsidRPr="00611062" w:rsidRDefault="00611062" w:rsidP="00611062">
      <w:pPr>
        <w:spacing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sectPr w:rsidR="00611062" w:rsidRPr="006110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02" w:rsidRDefault="00E35002" w:rsidP="00FD65D3">
      <w:pPr>
        <w:spacing w:after="0" w:line="240" w:lineRule="auto"/>
      </w:pPr>
      <w:r>
        <w:separator/>
      </w:r>
    </w:p>
  </w:endnote>
  <w:endnote w:type="continuationSeparator" w:id="0">
    <w:p w:rsidR="00E35002" w:rsidRDefault="00E35002" w:rsidP="00FD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368790"/>
      <w:docPartObj>
        <w:docPartGallery w:val="Page Numbers (Bottom of Page)"/>
        <w:docPartUnique/>
      </w:docPartObj>
    </w:sdtPr>
    <w:sdtContent>
      <w:p w:rsidR="00FD65D3" w:rsidRDefault="00FD65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02">
          <w:rPr>
            <w:noProof/>
          </w:rPr>
          <w:t>1</w:t>
        </w:r>
        <w:r>
          <w:fldChar w:fldCharType="end"/>
        </w:r>
      </w:p>
    </w:sdtContent>
  </w:sdt>
  <w:p w:rsidR="00FD65D3" w:rsidRDefault="00FD65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02" w:rsidRDefault="00E35002" w:rsidP="00FD65D3">
      <w:pPr>
        <w:spacing w:after="0" w:line="240" w:lineRule="auto"/>
      </w:pPr>
      <w:r>
        <w:separator/>
      </w:r>
    </w:p>
  </w:footnote>
  <w:footnote w:type="continuationSeparator" w:id="0">
    <w:p w:rsidR="00E35002" w:rsidRDefault="00E35002" w:rsidP="00FD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E338D"/>
    <w:multiLevelType w:val="hybridMultilevel"/>
    <w:tmpl w:val="B8CE3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1D"/>
    <w:rsid w:val="002A6591"/>
    <w:rsid w:val="002B68AD"/>
    <w:rsid w:val="003C118D"/>
    <w:rsid w:val="00611062"/>
    <w:rsid w:val="00665E77"/>
    <w:rsid w:val="0070157B"/>
    <w:rsid w:val="00A306E7"/>
    <w:rsid w:val="00B60CB6"/>
    <w:rsid w:val="00B97E72"/>
    <w:rsid w:val="00BC4EA3"/>
    <w:rsid w:val="00C8380C"/>
    <w:rsid w:val="00D51638"/>
    <w:rsid w:val="00DA751D"/>
    <w:rsid w:val="00DC792A"/>
    <w:rsid w:val="00E239F5"/>
    <w:rsid w:val="00E35002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4179-D16D-407A-BDCB-FB7D1DEA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5D3"/>
  </w:style>
  <w:style w:type="paragraph" w:styleId="a6">
    <w:name w:val="footer"/>
    <w:basedOn w:val="a"/>
    <w:link w:val="a7"/>
    <w:uiPriority w:val="99"/>
    <w:unhideWhenUsed/>
    <w:rsid w:val="00FD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МИНИСТЕРСТВО ТРАНСПОРТА РОССИЙСКОЙ ФЕДЕРАЦИИ</vt:lpstr>
      <vt:lpstr>    </vt:lpstr>
      <vt:lpstr>    </vt:lpstr>
      <vt:lpstr>    </vt:lpstr>
      <vt:lpstr>    ДОКЛАД</vt:lpstr>
    </vt:vector>
  </TitlesOfParts>
  <Company>Hewlett-Packard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dcterms:created xsi:type="dcterms:W3CDTF">2021-06-05T21:26:00Z</dcterms:created>
  <dcterms:modified xsi:type="dcterms:W3CDTF">2021-06-05T23:22:00Z</dcterms:modified>
</cp:coreProperties>
</file>