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FC1E" w14:textId="77777777" w:rsidR="009B28AF" w:rsidRPr="009A428A" w:rsidRDefault="009B28AF" w:rsidP="009A428A">
      <w:pPr>
        <w:spacing w:line="360" w:lineRule="auto"/>
        <w:rPr>
          <w:rFonts w:ascii="Times New Roman" w:hAnsi="Times New Roman" w:cs="Times New Roman"/>
          <w:b/>
          <w:sz w:val="28"/>
          <w:szCs w:val="28"/>
        </w:rPr>
      </w:pPr>
      <w:r w:rsidRPr="009A428A">
        <w:rPr>
          <w:rFonts w:ascii="Times New Roman" w:hAnsi="Times New Roman" w:cs="Times New Roman"/>
          <w:b/>
          <w:sz w:val="28"/>
          <w:szCs w:val="28"/>
        </w:rPr>
        <w:t>Сазонов А. и Алексеева Е.</w:t>
      </w:r>
    </w:p>
    <w:p w14:paraId="31AFC1E6" w14:textId="6CD0FB59" w:rsidR="007D0D40" w:rsidRDefault="009B28AF" w:rsidP="009A428A">
      <w:pPr>
        <w:spacing w:line="360" w:lineRule="auto"/>
        <w:jc w:val="center"/>
        <w:rPr>
          <w:rFonts w:ascii="Times New Roman" w:hAnsi="Times New Roman" w:cs="Times New Roman"/>
          <w:b/>
          <w:sz w:val="28"/>
          <w:szCs w:val="28"/>
        </w:rPr>
      </w:pPr>
      <w:r w:rsidRPr="009A428A">
        <w:rPr>
          <w:rFonts w:ascii="Times New Roman" w:hAnsi="Times New Roman" w:cs="Times New Roman"/>
          <w:b/>
          <w:sz w:val="28"/>
          <w:szCs w:val="28"/>
        </w:rPr>
        <w:t xml:space="preserve">Признание браков, совершённых за границей </w:t>
      </w:r>
    </w:p>
    <w:p w14:paraId="28476DDC" w14:textId="574E5362" w:rsidR="00B11FB7" w:rsidRPr="009A428A" w:rsidRDefault="00B11FB7" w:rsidP="00B11FB7">
      <w:pPr>
        <w:spacing w:line="360" w:lineRule="auto"/>
        <w:rPr>
          <w:rFonts w:ascii="Times New Roman" w:hAnsi="Times New Roman" w:cs="Times New Roman"/>
          <w:b/>
          <w:sz w:val="28"/>
          <w:szCs w:val="28"/>
        </w:rPr>
      </w:pPr>
      <w:r>
        <w:rPr>
          <w:rFonts w:ascii="Times New Roman" w:hAnsi="Times New Roman" w:cs="Times New Roman"/>
          <w:b/>
          <w:sz w:val="28"/>
          <w:szCs w:val="28"/>
        </w:rPr>
        <w:t>2</w:t>
      </w:r>
    </w:p>
    <w:p w14:paraId="3EAE5478" w14:textId="77777777" w:rsidR="00E4638A" w:rsidRPr="009A428A" w:rsidRDefault="00000000" w:rsidP="009A428A">
      <w:pPr>
        <w:spacing w:line="360" w:lineRule="auto"/>
        <w:rPr>
          <w:rFonts w:ascii="Times New Roman" w:hAnsi="Times New Roman" w:cs="Times New Roman"/>
          <w:sz w:val="28"/>
          <w:szCs w:val="28"/>
        </w:rPr>
      </w:pPr>
      <w:hyperlink r:id="rId5" w:history="1">
        <w:r w:rsidR="00E4638A" w:rsidRPr="009A428A">
          <w:rPr>
            <w:rStyle w:val="a3"/>
            <w:rFonts w:ascii="Times New Roman" w:hAnsi="Times New Roman" w:cs="Times New Roman"/>
            <w:color w:val="auto"/>
            <w:sz w:val="28"/>
            <w:szCs w:val="28"/>
            <w:u w:val="none"/>
          </w:rPr>
          <w:t>"Семейный кодекс Российской Федерации" от 29.12.1995 N 223-ФЗ (ред. от 04.08.2022) (с изм. и доп., вступ. в силу с 01.09.2022)</w:t>
        </w:r>
      </w:hyperlink>
    </w:p>
    <w:p w14:paraId="40EB571C" w14:textId="77777777" w:rsidR="00E4638A" w:rsidRPr="00E4638A" w:rsidRDefault="00E4638A" w:rsidP="009A428A">
      <w:pPr>
        <w:spacing w:before="100" w:beforeAutospacing="1" w:after="100" w:afterAutospacing="1" w:line="360" w:lineRule="auto"/>
        <w:outlineLvl w:val="0"/>
        <w:rPr>
          <w:rFonts w:ascii="Times New Roman" w:eastAsia="Times New Roman" w:hAnsi="Times New Roman" w:cs="Times New Roman"/>
          <w:b/>
          <w:bCs/>
          <w:kern w:val="36"/>
          <w:sz w:val="28"/>
          <w:szCs w:val="28"/>
        </w:rPr>
      </w:pPr>
      <w:r w:rsidRPr="00E4638A">
        <w:rPr>
          <w:rFonts w:ascii="Times New Roman" w:eastAsia="Times New Roman" w:hAnsi="Times New Roman" w:cs="Times New Roman"/>
          <w:b/>
          <w:bCs/>
          <w:kern w:val="36"/>
          <w:sz w:val="28"/>
          <w:szCs w:val="28"/>
        </w:rPr>
        <w:t>Статья 158</w:t>
      </w:r>
    </w:p>
    <w:p w14:paraId="1F79AD02" w14:textId="72E1B4DC" w:rsidR="00E4638A" w:rsidRPr="00E4638A" w:rsidRDefault="00E4638A" w:rsidP="009A428A">
      <w:pPr>
        <w:spacing w:before="100" w:beforeAutospacing="1" w:after="100" w:afterAutospacing="1" w:line="360" w:lineRule="auto"/>
        <w:rPr>
          <w:rFonts w:ascii="Times New Roman" w:eastAsia="Times New Roman" w:hAnsi="Times New Roman" w:cs="Times New Roman"/>
          <w:sz w:val="28"/>
          <w:szCs w:val="28"/>
        </w:rPr>
      </w:pPr>
      <w:r w:rsidRPr="00E4638A">
        <w:rPr>
          <w:rFonts w:ascii="Times New Roman" w:eastAsia="Times New Roman" w:hAnsi="Times New Roman" w:cs="Times New Roman"/>
          <w:sz w:val="28"/>
          <w:szCs w:val="28"/>
        </w:rP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r:id="rId6" w:anchor="dst100059" w:history="1">
        <w:r w:rsidRPr="009A428A">
          <w:rPr>
            <w:rFonts w:ascii="Times New Roman" w:eastAsia="Times New Roman" w:hAnsi="Times New Roman" w:cs="Times New Roman"/>
            <w:color w:val="0000FF"/>
            <w:sz w:val="28"/>
            <w:szCs w:val="28"/>
            <w:u w:val="single"/>
          </w:rPr>
          <w:t>статьей 14</w:t>
        </w:r>
      </w:hyperlink>
      <w:r w:rsidRPr="00E4638A">
        <w:rPr>
          <w:rFonts w:ascii="Times New Roman" w:eastAsia="Times New Roman" w:hAnsi="Times New Roman" w:cs="Times New Roman"/>
          <w:sz w:val="28"/>
          <w:szCs w:val="28"/>
        </w:rPr>
        <w:t xml:space="preserve"> Кодекса обстоятельства, препятствующие заключению брака.</w:t>
      </w:r>
    </w:p>
    <w:p w14:paraId="19EEE56B" w14:textId="77777777" w:rsidR="00E4638A" w:rsidRPr="00E4638A" w:rsidRDefault="00E4638A" w:rsidP="009A428A">
      <w:pPr>
        <w:spacing w:after="0" w:line="360" w:lineRule="auto"/>
        <w:rPr>
          <w:rFonts w:ascii="Times New Roman" w:eastAsia="Times New Roman" w:hAnsi="Times New Roman" w:cs="Times New Roman"/>
          <w:sz w:val="28"/>
          <w:szCs w:val="28"/>
        </w:rPr>
      </w:pPr>
      <w:r w:rsidRPr="00E4638A">
        <w:rPr>
          <w:rFonts w:ascii="Times New Roman" w:eastAsia="Times New Roman" w:hAnsi="Times New Roman" w:cs="Times New Roman"/>
          <w:sz w:val="28"/>
          <w:szCs w:val="28"/>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14:paraId="7CE3FC7B" w14:textId="57E44917" w:rsidR="00E4638A" w:rsidRPr="009A428A" w:rsidRDefault="009A428A" w:rsidP="009A428A">
      <w:pPr>
        <w:spacing w:line="360" w:lineRule="auto"/>
        <w:rPr>
          <w:rFonts w:ascii="Times New Roman" w:hAnsi="Times New Roman" w:cs="Times New Roman"/>
          <w:sz w:val="28"/>
          <w:szCs w:val="28"/>
        </w:rPr>
      </w:pPr>
      <w:r w:rsidRPr="009A428A">
        <w:rPr>
          <w:rFonts w:ascii="Times New Roman" w:hAnsi="Times New Roman" w:cs="Times New Roman"/>
          <w:sz w:val="28"/>
          <w:szCs w:val="28"/>
        </w:rPr>
        <w:t xml:space="preserve">Основной коллизионной нормой в области формы брака является привязка к праву того государства, на территории которого он заключается, - </w:t>
      </w:r>
      <w:proofErr w:type="spellStart"/>
      <w:r w:rsidRPr="009A428A">
        <w:rPr>
          <w:rFonts w:ascii="Times New Roman" w:hAnsi="Times New Roman" w:cs="Times New Roman"/>
          <w:sz w:val="28"/>
          <w:szCs w:val="28"/>
        </w:rPr>
        <w:t>lex</w:t>
      </w:r>
      <w:proofErr w:type="spellEnd"/>
      <w:r w:rsidRPr="009A428A">
        <w:rPr>
          <w:rFonts w:ascii="Times New Roman" w:hAnsi="Times New Roman" w:cs="Times New Roman"/>
          <w:sz w:val="28"/>
          <w:szCs w:val="28"/>
        </w:rPr>
        <w:t xml:space="preserve"> </w:t>
      </w:r>
      <w:proofErr w:type="spellStart"/>
      <w:r w:rsidRPr="009A428A">
        <w:rPr>
          <w:rFonts w:ascii="Times New Roman" w:hAnsi="Times New Roman" w:cs="Times New Roman"/>
          <w:sz w:val="28"/>
          <w:szCs w:val="28"/>
        </w:rPr>
        <w:t>loci</w:t>
      </w:r>
      <w:proofErr w:type="spellEnd"/>
      <w:r w:rsidRPr="009A428A">
        <w:rPr>
          <w:rFonts w:ascii="Times New Roman" w:hAnsi="Times New Roman" w:cs="Times New Roman"/>
          <w:sz w:val="28"/>
          <w:szCs w:val="28"/>
        </w:rPr>
        <w:t xml:space="preserve"> </w:t>
      </w:r>
      <w:proofErr w:type="spellStart"/>
      <w:r w:rsidRPr="009A428A">
        <w:rPr>
          <w:rFonts w:ascii="Times New Roman" w:hAnsi="Times New Roman" w:cs="Times New Roman"/>
          <w:sz w:val="28"/>
          <w:szCs w:val="28"/>
        </w:rPr>
        <w:t>celebrationis</w:t>
      </w:r>
      <w:proofErr w:type="spellEnd"/>
      <w:r w:rsidRPr="009A428A">
        <w:rPr>
          <w:rFonts w:ascii="Times New Roman" w:hAnsi="Times New Roman" w:cs="Times New Roman"/>
          <w:sz w:val="28"/>
          <w:szCs w:val="28"/>
        </w:rPr>
        <w:t xml:space="preserve">. Например, ст. 156 СК РФ устанавливает: «Форма и порядок заключения брака на территории РФ определяется законодательством РФ». Наряду с этим в РФ признаются браки между иностранными гражданами, совершенные за пределами РФ с соблюдением законодательства государства, на территории которого они заключены. Ст. 16. Браки же граждан России и браки между российскими гражданами и иностранцами или лицами без гражданства, заключенные за пределами РФ с соблюдением законодательства государства, на территории которого они были заключены, </w:t>
      </w:r>
      <w:r w:rsidRPr="009A428A">
        <w:rPr>
          <w:rFonts w:ascii="Times New Roman" w:hAnsi="Times New Roman" w:cs="Times New Roman"/>
          <w:sz w:val="28"/>
          <w:szCs w:val="28"/>
        </w:rPr>
        <w:lastRenderedPageBreak/>
        <w:t>будут считаться действительными, в том числе и с точки зрения формы, если при этом не были нарушены требования ст. 14 СК РФ (ст. 158). Там же. Польский закон о международном частном праве от 12 ноября 1965 г. также исходит из принципа: «Форма заключения брака определяется законом государства, в котором заключается брака» (§ 1 ст. 15).</w:t>
      </w:r>
    </w:p>
    <w:p w14:paraId="5159E6E1" w14:textId="77777777" w:rsidR="009A428A" w:rsidRPr="009A428A" w:rsidRDefault="009A428A" w:rsidP="009A428A">
      <w:pPr>
        <w:pStyle w:val="a4"/>
        <w:spacing w:line="360" w:lineRule="auto"/>
        <w:rPr>
          <w:sz w:val="28"/>
          <w:szCs w:val="28"/>
        </w:rPr>
      </w:pPr>
      <w:r w:rsidRPr="009A428A">
        <w:rPr>
          <w:sz w:val="28"/>
          <w:szCs w:val="28"/>
        </w:rPr>
        <w:t xml:space="preserve">Формула </w:t>
      </w:r>
      <w:proofErr w:type="spellStart"/>
      <w:r w:rsidRPr="009A428A">
        <w:rPr>
          <w:sz w:val="28"/>
          <w:szCs w:val="28"/>
        </w:rPr>
        <w:t>lex</w:t>
      </w:r>
      <w:proofErr w:type="spellEnd"/>
      <w:r w:rsidRPr="009A428A">
        <w:rPr>
          <w:sz w:val="28"/>
          <w:szCs w:val="28"/>
        </w:rPr>
        <w:t xml:space="preserve"> </w:t>
      </w:r>
      <w:proofErr w:type="spellStart"/>
      <w:r w:rsidRPr="009A428A">
        <w:rPr>
          <w:sz w:val="28"/>
          <w:szCs w:val="28"/>
        </w:rPr>
        <w:t>loci</w:t>
      </w:r>
      <w:proofErr w:type="spellEnd"/>
      <w:r w:rsidRPr="009A428A">
        <w:rPr>
          <w:sz w:val="28"/>
          <w:szCs w:val="28"/>
        </w:rPr>
        <w:t xml:space="preserve"> </w:t>
      </w:r>
      <w:proofErr w:type="spellStart"/>
      <w:r w:rsidRPr="009A428A">
        <w:rPr>
          <w:sz w:val="28"/>
          <w:szCs w:val="28"/>
        </w:rPr>
        <w:t>celebrationis</w:t>
      </w:r>
      <w:proofErr w:type="spellEnd"/>
      <w:r w:rsidRPr="009A428A">
        <w:rPr>
          <w:sz w:val="28"/>
          <w:szCs w:val="28"/>
        </w:rPr>
        <w:t xml:space="preserve"> применительно к форме брака закреплена во всех двусторонних договорах о правовой помощи, связывающих РФ и другие государства (Грузию, Латвию, Эстонию, Польшу, и другие).</w:t>
      </w:r>
    </w:p>
    <w:p w14:paraId="00FB2AAC" w14:textId="622A51A4" w:rsidR="009A428A" w:rsidRDefault="009A428A" w:rsidP="009A428A">
      <w:pPr>
        <w:pStyle w:val="a4"/>
        <w:spacing w:line="360" w:lineRule="auto"/>
        <w:rPr>
          <w:sz w:val="28"/>
          <w:szCs w:val="28"/>
        </w:rPr>
      </w:pPr>
      <w:r w:rsidRPr="009A428A">
        <w:rPr>
          <w:sz w:val="28"/>
          <w:szCs w:val="28"/>
        </w:rPr>
        <w:t xml:space="preserve">Важным документом определяющим, что форма брака подчиняется закону места его заключения, является Кодекс </w:t>
      </w:r>
      <w:proofErr w:type="spellStart"/>
      <w:r w:rsidRPr="009A428A">
        <w:rPr>
          <w:sz w:val="28"/>
          <w:szCs w:val="28"/>
        </w:rPr>
        <w:t>Бустаманте</w:t>
      </w:r>
      <w:proofErr w:type="spellEnd"/>
      <w:r w:rsidRPr="009A428A">
        <w:rPr>
          <w:sz w:val="28"/>
          <w:szCs w:val="28"/>
        </w:rPr>
        <w:t>, устанавливающий: «Брак будет считаться везде действительным в отношении его формы, если он был заключен в той форме, которая признается действительной законами страны, где он заключен. Однако государства, законодательство которых требует совершения религиозного обряда, могут отказать в признании действительным браков, заключенных их гражданами за границей без соблюдения этой формы».</w:t>
      </w:r>
    </w:p>
    <w:p w14:paraId="0C8ADE9E" w14:textId="468B054D" w:rsidR="00B11FB7" w:rsidRPr="009A428A" w:rsidRDefault="00B11FB7" w:rsidP="009A428A">
      <w:pPr>
        <w:pStyle w:val="a4"/>
        <w:spacing w:line="360" w:lineRule="auto"/>
        <w:rPr>
          <w:sz w:val="28"/>
          <w:szCs w:val="28"/>
        </w:rPr>
      </w:pPr>
      <w:r>
        <w:rPr>
          <w:sz w:val="28"/>
          <w:szCs w:val="28"/>
        </w:rPr>
        <w:t>3</w:t>
      </w:r>
    </w:p>
    <w:p w14:paraId="3EA0AF4C" w14:textId="77777777" w:rsidR="009A428A" w:rsidRPr="009A428A" w:rsidRDefault="009A428A" w:rsidP="009A428A">
      <w:pPr>
        <w:pStyle w:val="a4"/>
        <w:spacing w:line="360" w:lineRule="auto"/>
        <w:rPr>
          <w:sz w:val="28"/>
          <w:szCs w:val="28"/>
        </w:rPr>
      </w:pPr>
      <w:r w:rsidRPr="009A428A">
        <w:rPr>
          <w:sz w:val="28"/>
          <w:szCs w:val="28"/>
        </w:rPr>
        <w:t xml:space="preserve">По-разному подходят к выбору права, подлежащего применению для обстоятельств, характеризующих форму брака, и к его материальным условиям. Принцип регулирования коллизий в брачных отношениях </w:t>
      </w:r>
      <w:proofErr w:type="spellStart"/>
      <w:r w:rsidRPr="009A428A">
        <w:rPr>
          <w:sz w:val="28"/>
          <w:szCs w:val="28"/>
        </w:rPr>
        <w:t>lex</w:t>
      </w:r>
      <w:proofErr w:type="spellEnd"/>
      <w:r w:rsidRPr="009A428A">
        <w:rPr>
          <w:sz w:val="28"/>
          <w:szCs w:val="28"/>
        </w:rPr>
        <w:t xml:space="preserve"> </w:t>
      </w:r>
      <w:proofErr w:type="spellStart"/>
      <w:r w:rsidRPr="009A428A">
        <w:rPr>
          <w:sz w:val="28"/>
          <w:szCs w:val="28"/>
        </w:rPr>
        <w:t>loci</w:t>
      </w:r>
      <w:proofErr w:type="spellEnd"/>
      <w:r w:rsidRPr="009A428A">
        <w:rPr>
          <w:sz w:val="28"/>
          <w:szCs w:val="28"/>
        </w:rPr>
        <w:t xml:space="preserve"> </w:t>
      </w:r>
      <w:proofErr w:type="spellStart"/>
      <w:r w:rsidRPr="009A428A">
        <w:rPr>
          <w:sz w:val="28"/>
          <w:szCs w:val="28"/>
        </w:rPr>
        <w:t>celebrationis</w:t>
      </w:r>
      <w:proofErr w:type="spellEnd"/>
      <w:r w:rsidRPr="009A428A">
        <w:rPr>
          <w:sz w:val="28"/>
          <w:szCs w:val="28"/>
        </w:rPr>
        <w:t xml:space="preserve"> применяется к отношениям формы, но не к существу. Например, Венгрия (другие страны континентальной Европы) определяют действительность брака с точки зрения его существа по закону гражданства или домицилия вступающих в брак. Южно-Африканская Республика, страны Латинской Америки, некоторые из штатов США используют правила о том, чтобы заключаемые на их территории смешанные браки удовлетворяли основным требованиям местных законов, отдавая часть регулирования личному закону. Некоторые остаются на позициях закона места совершения </w:t>
      </w:r>
      <w:r w:rsidRPr="009A428A">
        <w:rPr>
          <w:sz w:val="28"/>
          <w:szCs w:val="28"/>
        </w:rPr>
        <w:lastRenderedPageBreak/>
        <w:t>брачного обряда (КНР). Ст. 147 Общих принципов обязательственного права Китая, касаясь смешанных браков, устанавливает, что юридическая действительность брака определяется по закону места его заключения.</w:t>
      </w:r>
    </w:p>
    <w:p w14:paraId="3571D3E6" w14:textId="77777777" w:rsidR="009A428A" w:rsidRPr="009A428A" w:rsidRDefault="009A428A" w:rsidP="009A428A">
      <w:pPr>
        <w:pStyle w:val="a4"/>
        <w:spacing w:line="360" w:lineRule="auto"/>
        <w:rPr>
          <w:sz w:val="28"/>
          <w:szCs w:val="28"/>
        </w:rPr>
      </w:pPr>
      <w:r w:rsidRPr="009A428A">
        <w:rPr>
          <w:sz w:val="28"/>
          <w:szCs w:val="28"/>
        </w:rPr>
        <w:t>Институт брака связан с культурой, историей, экономикой и политикой страны. Закон определенной страны лучшим образом подходит для регулирования брака ее граждан. То есть в отношении материальных условий определяющим является личный закон. «Если оба лица, вступающие в брак, являются иностранцами, то брак может быть заключен ими в соответствии с испанским законодательством или в соответствии с личным законом любого из них», - гласит ст. 50 ГК Испании.</w:t>
      </w:r>
    </w:p>
    <w:p w14:paraId="6ADAE2F6" w14:textId="77777777" w:rsidR="009A428A" w:rsidRPr="009A428A" w:rsidRDefault="009A428A" w:rsidP="009A428A">
      <w:pPr>
        <w:pStyle w:val="a4"/>
        <w:spacing w:line="360" w:lineRule="auto"/>
        <w:rPr>
          <w:sz w:val="28"/>
          <w:szCs w:val="28"/>
        </w:rPr>
      </w:pPr>
      <w:r w:rsidRPr="009A428A">
        <w:rPr>
          <w:sz w:val="28"/>
          <w:szCs w:val="28"/>
        </w:rPr>
        <w:t>При заключении смешанных и иностранных браков на территории России их порядок и форма подчиняются российскому законодательству (п. 1 ст. 156 СК). Законодатель предусмотрел кумуляцию коллизионной привязки. Условия заключения брака определяются личным законом каждого из супругов (т. е. возможно применение одновременно постановлений двух правовых систем). При этом необходимо учитывать положения российского права относительно обстоятельств, препятствующих вступлению в брак (п. 2 ст. 156 СК).</w:t>
      </w:r>
    </w:p>
    <w:p w14:paraId="6A41F159" w14:textId="39A0C9B8" w:rsidR="009A428A" w:rsidRDefault="009A428A" w:rsidP="009A428A">
      <w:pPr>
        <w:pStyle w:val="a4"/>
        <w:spacing w:line="360" w:lineRule="auto"/>
        <w:rPr>
          <w:sz w:val="28"/>
          <w:szCs w:val="28"/>
        </w:rPr>
      </w:pPr>
      <w:r w:rsidRPr="009A428A">
        <w:rPr>
          <w:sz w:val="28"/>
          <w:szCs w:val="28"/>
        </w:rPr>
        <w:t xml:space="preserve">Регулирование порядка вступления в брак бипатридов и апатридов производится в особом порядке. Если бипатрид имеет и российское гражданство, условия его вступления в брак определяются по российскому праву. Для лиц с множественным гражданством условия вступления в брак определяются законодательством государства по выбору самого лица (п. 3 ст. 156 СК). При определении условий вступления в брак для апатридов применяется право государства их постоянного места жительства (п. 4 ст. 156). Таким образом, в ст. 156 СК установлена «цепочка» коллизионных норм, </w:t>
      </w:r>
      <w:proofErr w:type="gramStart"/>
      <w:r w:rsidRPr="009A428A">
        <w:rPr>
          <w:sz w:val="28"/>
          <w:szCs w:val="28"/>
        </w:rPr>
        <w:t>по - разному</w:t>
      </w:r>
      <w:proofErr w:type="gramEnd"/>
      <w:r w:rsidRPr="009A428A">
        <w:rPr>
          <w:sz w:val="28"/>
          <w:szCs w:val="28"/>
        </w:rPr>
        <w:t xml:space="preserve"> регулирующая порядок заключения брака для разных категорий физических лиц. Браки между иностранцами, заключенные в </w:t>
      </w:r>
      <w:r w:rsidRPr="009A428A">
        <w:rPr>
          <w:sz w:val="28"/>
          <w:szCs w:val="28"/>
        </w:rPr>
        <w:lastRenderedPageBreak/>
        <w:t>консульских и дипломатических представительствах иностранных государств на территории РФ, признаются действительными на условиях взаимности (п. 2 ст. 157 СК).</w:t>
      </w:r>
    </w:p>
    <w:p w14:paraId="686760D2" w14:textId="60FA5558" w:rsidR="00B11FB7" w:rsidRPr="009A428A" w:rsidRDefault="00B11FB7" w:rsidP="009A428A">
      <w:pPr>
        <w:pStyle w:val="a4"/>
        <w:spacing w:line="360" w:lineRule="auto"/>
        <w:rPr>
          <w:sz w:val="28"/>
          <w:szCs w:val="28"/>
        </w:rPr>
      </w:pPr>
      <w:r>
        <w:rPr>
          <w:sz w:val="28"/>
          <w:szCs w:val="28"/>
        </w:rPr>
        <w:t>4</w:t>
      </w:r>
    </w:p>
    <w:p w14:paraId="7ED4D871" w14:textId="77777777" w:rsidR="009A428A" w:rsidRPr="009A428A" w:rsidRDefault="009A428A" w:rsidP="009A428A">
      <w:pPr>
        <w:pStyle w:val="a4"/>
        <w:spacing w:line="360" w:lineRule="auto"/>
        <w:rPr>
          <w:sz w:val="28"/>
          <w:szCs w:val="28"/>
        </w:rPr>
      </w:pPr>
      <w:r w:rsidRPr="009A428A">
        <w:rPr>
          <w:sz w:val="28"/>
          <w:szCs w:val="28"/>
        </w:rPr>
        <w:t>Заключение браков за пределами территории РФ урегулировано в п. 1 ст. 157 и ст. 158 СК. Норма п. 1 ст. 157 СК вызывает много вопросов: какой характер она имеет - императивный или диспозитивный; что именно она устанавливает - право или обязанность для граждан Российской Федерации заключать браки за границей в дипломатических или консульских учреждениях РФ; имеют ли российские граждане право вступать за пределами Российской Федерации в браки между собой не в дипломатических или консульских учреждениях РФ, а в местных органах регистрации браков? Браки, заключенные между российскими и иностранными гражданами за пределами Российской Федерации, признаются действительными в России, если их форма и порядок заключения соответствуют закону места заключения брака и не нарушены предписания ст. 14 СК.</w:t>
      </w:r>
    </w:p>
    <w:p w14:paraId="46806395" w14:textId="77777777" w:rsidR="009A428A" w:rsidRPr="009A428A" w:rsidRDefault="009A428A" w:rsidP="009A428A">
      <w:pPr>
        <w:pStyle w:val="a4"/>
        <w:spacing w:line="360" w:lineRule="auto"/>
        <w:rPr>
          <w:sz w:val="28"/>
          <w:szCs w:val="28"/>
        </w:rPr>
      </w:pPr>
      <w:r w:rsidRPr="009A428A">
        <w:rPr>
          <w:sz w:val="28"/>
          <w:szCs w:val="28"/>
        </w:rPr>
        <w:t>В связи с некоторыми специфическими тенденциями в развития семейного права за рубежом (Нидерланды, Швеция, США и др.) возникает проблема признания в Российской Федерации однополых браков, заключенных между российскими и иностранными гражданами за пределами РФ, поскольку российское законодательство прямо не запрещает однополые браки. Браки между иностранцами, заключенные вне пределов Российской Федерации, признаются действительными при соблюдении законодательства места заключения брака. Недействительность браков с иностранным элементом определяется по законодательству, которое применялось при заключении брака (ст. 159 СК).</w:t>
      </w:r>
    </w:p>
    <w:p w14:paraId="467920C6" w14:textId="77777777" w:rsidR="009A428A" w:rsidRPr="009A428A" w:rsidRDefault="009A428A" w:rsidP="009A428A">
      <w:pPr>
        <w:pStyle w:val="a4"/>
        <w:spacing w:line="360" w:lineRule="auto"/>
        <w:rPr>
          <w:sz w:val="28"/>
          <w:szCs w:val="28"/>
        </w:rPr>
      </w:pPr>
      <w:r w:rsidRPr="009A428A">
        <w:rPr>
          <w:sz w:val="28"/>
          <w:szCs w:val="28"/>
        </w:rPr>
        <w:lastRenderedPageBreak/>
        <w:t xml:space="preserve">Подчинение вопросов действительности брака личному закону вступающих в брак лиц является важной тенденцией </w:t>
      </w:r>
      <w:proofErr w:type="spellStart"/>
      <w:r w:rsidRPr="009A428A">
        <w:rPr>
          <w:sz w:val="28"/>
          <w:szCs w:val="28"/>
        </w:rPr>
        <w:t>коллизионно</w:t>
      </w:r>
      <w:proofErr w:type="spellEnd"/>
      <w:r w:rsidRPr="009A428A">
        <w:rPr>
          <w:sz w:val="28"/>
          <w:szCs w:val="28"/>
        </w:rPr>
        <w:t>-правового регулирования семейных отношений в части заключения брака. Раньше во многих странах, в том числе и в РФ, преобладала «территориальная» привязка (прикрепление отношения к закону места совершения брака).</w:t>
      </w:r>
    </w:p>
    <w:p w14:paraId="2FEB1702" w14:textId="77777777" w:rsidR="009A428A" w:rsidRPr="009A428A" w:rsidRDefault="009A428A" w:rsidP="009A428A">
      <w:pPr>
        <w:pStyle w:val="a4"/>
        <w:spacing w:line="360" w:lineRule="auto"/>
        <w:rPr>
          <w:sz w:val="28"/>
          <w:szCs w:val="28"/>
        </w:rPr>
      </w:pPr>
      <w:r w:rsidRPr="009A428A">
        <w:rPr>
          <w:sz w:val="28"/>
          <w:szCs w:val="28"/>
        </w:rPr>
        <w:t>Браки могут совершаться в органах регистрации актов гражданского состояния и в дипломатических (консульских) учреждениях стран. Браки, совершенные в данных представительствах, именуются «консульскими».</w:t>
      </w:r>
    </w:p>
    <w:p w14:paraId="68DE81B7" w14:textId="77777777" w:rsidR="009A428A" w:rsidRPr="009A428A" w:rsidRDefault="009A428A" w:rsidP="009A428A">
      <w:pPr>
        <w:pStyle w:val="a4"/>
        <w:spacing w:line="360" w:lineRule="auto"/>
        <w:rPr>
          <w:sz w:val="28"/>
          <w:szCs w:val="28"/>
        </w:rPr>
      </w:pPr>
      <w:r w:rsidRPr="009A428A">
        <w:rPr>
          <w:sz w:val="28"/>
          <w:szCs w:val="28"/>
        </w:rPr>
        <w:t>В РФ (ст. 157 СК РФ) браки между иностранными гражданами, совершенные на территории РФ в посольствах или консульствах иностранных государств, признаются на условиях взаимности действительными в РФ, если лица в момент вступления в брак являлись гражданами государств, назначивших консула или посла.</w:t>
      </w:r>
    </w:p>
    <w:p w14:paraId="3B232917" w14:textId="48EE48CC" w:rsidR="009A428A" w:rsidRPr="009A428A" w:rsidRDefault="009A428A" w:rsidP="009A428A">
      <w:pPr>
        <w:pStyle w:val="a4"/>
        <w:spacing w:line="360" w:lineRule="auto"/>
        <w:rPr>
          <w:sz w:val="28"/>
          <w:szCs w:val="28"/>
        </w:rPr>
      </w:pPr>
      <w:r w:rsidRPr="009A428A">
        <w:rPr>
          <w:sz w:val="28"/>
          <w:szCs w:val="28"/>
        </w:rPr>
        <w:t xml:space="preserve">Консульские конвенции, заключенные РФ с другими странами, разрешают регистрацию консулом браков граждан своей страны. Консул имеет право регистрировать брак согласно закону представляемого им государства. Местные органы уведомляются о произведенной регистрации брака. Для того чтобы иметь возможность заключения, действительности, признания консульских браков, совершенных на территории государства нахождения консула, между гражданами страны, направившей консула, и гражданами страны аккредитации консула (и гражданами третьего государства), необходимо наличие в консульской конвенции предусмотренного на то согласия договаривающихся стран. Категория консульских браков иногда может порождать некоторые нетипичные обстоятельства юридического порядка. Так, в РФ, когда граждане имеют два вида паспорта (общегражданский и заграничный) заключение в консульском учреждении брака гражданами РФ по предъявлению </w:t>
      </w:r>
      <w:proofErr w:type="gramStart"/>
      <w:r w:rsidRPr="009A428A">
        <w:rPr>
          <w:sz w:val="28"/>
          <w:szCs w:val="28"/>
        </w:rPr>
        <w:t>заграничного паспорта</w:t>
      </w:r>
      <w:proofErr w:type="gramEnd"/>
      <w:r w:rsidRPr="009A428A">
        <w:rPr>
          <w:sz w:val="28"/>
          <w:szCs w:val="28"/>
        </w:rPr>
        <w:t xml:space="preserve"> сопровождается выдачей документа о заключении брака, но не </w:t>
      </w:r>
      <w:r w:rsidRPr="009A428A">
        <w:rPr>
          <w:sz w:val="28"/>
          <w:szCs w:val="28"/>
        </w:rPr>
        <w:lastRenderedPageBreak/>
        <w:t>проставлением штампа в паспорте (что имеет место при заключении брака в органах ЗАГС). То есть супруги, вернувшись в РФ, должны обратиться в органы ЗАГС для соответствующего «завершения» его оформления.</w:t>
      </w:r>
      <w:r w:rsidR="00B11FB7">
        <w:rPr>
          <w:sz w:val="28"/>
          <w:szCs w:val="28"/>
        </w:rPr>
        <w:br/>
        <w:t>5</w:t>
      </w:r>
    </w:p>
    <w:p w14:paraId="4EEC2881" w14:textId="77777777" w:rsidR="009A428A" w:rsidRPr="009A428A" w:rsidRDefault="009A428A" w:rsidP="009A428A">
      <w:pPr>
        <w:pStyle w:val="a4"/>
        <w:spacing w:line="360" w:lineRule="auto"/>
        <w:rPr>
          <w:sz w:val="28"/>
          <w:szCs w:val="28"/>
        </w:rPr>
      </w:pPr>
      <w:r w:rsidRPr="009A428A">
        <w:rPr>
          <w:sz w:val="28"/>
          <w:szCs w:val="28"/>
        </w:rPr>
        <w:t xml:space="preserve">Самая острая проблема </w:t>
      </w:r>
      <w:proofErr w:type="spellStart"/>
      <w:proofErr w:type="gramStart"/>
      <w:r w:rsidRPr="009A428A">
        <w:rPr>
          <w:sz w:val="28"/>
          <w:szCs w:val="28"/>
        </w:rPr>
        <w:t>брачно</w:t>
      </w:r>
      <w:proofErr w:type="spellEnd"/>
      <w:r w:rsidRPr="009A428A">
        <w:rPr>
          <w:sz w:val="28"/>
          <w:szCs w:val="28"/>
        </w:rPr>
        <w:t xml:space="preserve"> - семейных</w:t>
      </w:r>
      <w:proofErr w:type="gramEnd"/>
      <w:r w:rsidRPr="009A428A">
        <w:rPr>
          <w:sz w:val="28"/>
          <w:szCs w:val="28"/>
        </w:rPr>
        <w:t xml:space="preserve"> отношений с иностранным элементом - большое количество «хромающих» браков, т. е. браков, порождающих юридические последствия в одном государстве и считающихся недействительными в другом. Эта проблема порождена тем, что многие страны не признают форму и порядок заключения брака, если они отличаются от их национальных установлений. Например, в Израиле смешанные браки, заключенные за границей, признаются только в том случае, если имело место венчание в синагоге. Хромающие браки представляют собой серьезное дестабилизирующее явление в международной жизни, порождают правовую неуверенность и влекут за собой негативные последствия. Не так давно была предпринята попытка устранить эти недостатки с помощью Гаагской конвенции об урегулировании коллизий законов в области заключения брака 1995 г. Однако эта Конвенция в силу пока не вступила, так как она имеет ограниченный круг участников и государства, не признающие заключенные за границей браки, к Конвенции не присоединились.</w:t>
      </w:r>
    </w:p>
    <w:p w14:paraId="54DAABD6" w14:textId="77777777" w:rsidR="009A428A" w:rsidRPr="009A428A" w:rsidRDefault="009A428A" w:rsidP="009A428A">
      <w:pPr>
        <w:pStyle w:val="a4"/>
        <w:spacing w:line="360" w:lineRule="auto"/>
        <w:rPr>
          <w:sz w:val="28"/>
        </w:rPr>
      </w:pPr>
      <w:r w:rsidRPr="009A428A">
        <w:rPr>
          <w:sz w:val="28"/>
        </w:rPr>
        <w:t>Подводя итоги:</w:t>
      </w:r>
    </w:p>
    <w:p w14:paraId="63FF1BD0" w14:textId="77777777" w:rsidR="009A428A" w:rsidRPr="009A428A" w:rsidRDefault="009A428A" w:rsidP="009A428A">
      <w:pPr>
        <w:spacing w:before="100" w:beforeAutospacing="1" w:after="100" w:afterAutospacing="1" w:line="360" w:lineRule="auto"/>
        <w:rPr>
          <w:rFonts w:ascii="Times New Roman" w:eastAsia="Times New Roman" w:hAnsi="Times New Roman" w:cs="Times New Roman"/>
          <w:sz w:val="28"/>
          <w:szCs w:val="24"/>
        </w:rPr>
      </w:pPr>
      <w:r w:rsidRPr="009A428A">
        <w:rPr>
          <w:rFonts w:ascii="Times New Roman" w:eastAsia="Times New Roman" w:hAnsi="Times New Roman" w:cs="Times New Roman"/>
          <w:sz w:val="28"/>
          <w:szCs w:val="24"/>
        </w:rPr>
        <w:t xml:space="preserve">1. Основные </w:t>
      </w:r>
      <w:proofErr w:type="spellStart"/>
      <w:r w:rsidRPr="009A428A">
        <w:rPr>
          <w:rFonts w:ascii="Times New Roman" w:eastAsia="Times New Roman" w:hAnsi="Times New Roman" w:cs="Times New Roman"/>
          <w:sz w:val="28"/>
          <w:szCs w:val="24"/>
        </w:rPr>
        <w:t>коллизионно</w:t>
      </w:r>
      <w:proofErr w:type="spellEnd"/>
      <w:r w:rsidRPr="009A428A">
        <w:rPr>
          <w:rFonts w:ascii="Times New Roman" w:eastAsia="Times New Roman" w:hAnsi="Times New Roman" w:cs="Times New Roman"/>
          <w:sz w:val="28"/>
          <w:szCs w:val="24"/>
        </w:rPr>
        <w:t xml:space="preserve">-правовые проблемы брака и семьи заключаются в следующем: форма и условия заключения брака; расовые и религиозные ограничения; запреты на браки с иностранцами; необходимость разрешения (дипломатического, родителей или опекунов) для вступления в брак; личный закон (главенство) мужа; заключение брака по доверенности и через представителя; полигамия и моногамия; однополые браки; юридическая </w:t>
      </w:r>
      <w:r w:rsidRPr="009A428A">
        <w:rPr>
          <w:rFonts w:ascii="Times New Roman" w:eastAsia="Times New Roman" w:hAnsi="Times New Roman" w:cs="Times New Roman"/>
          <w:sz w:val="28"/>
          <w:szCs w:val="24"/>
        </w:rPr>
        <w:lastRenderedPageBreak/>
        <w:t>ответственность за отказ вступить в обещанный брак; хромающие» браки и др.</w:t>
      </w:r>
    </w:p>
    <w:p w14:paraId="4CDAEA0E" w14:textId="77777777" w:rsidR="009A428A" w:rsidRPr="009A428A" w:rsidRDefault="009A428A" w:rsidP="009A428A">
      <w:pPr>
        <w:spacing w:before="100" w:beforeAutospacing="1" w:after="100" w:afterAutospacing="1" w:line="360" w:lineRule="auto"/>
        <w:rPr>
          <w:rFonts w:ascii="Times New Roman" w:eastAsia="Times New Roman" w:hAnsi="Times New Roman" w:cs="Times New Roman"/>
          <w:sz w:val="28"/>
          <w:szCs w:val="24"/>
        </w:rPr>
      </w:pPr>
      <w:r w:rsidRPr="009A428A">
        <w:rPr>
          <w:rFonts w:ascii="Times New Roman" w:eastAsia="Times New Roman" w:hAnsi="Times New Roman" w:cs="Times New Roman"/>
          <w:sz w:val="28"/>
          <w:szCs w:val="24"/>
        </w:rPr>
        <w:t>2. Порядок заключения брака и его основные формы с точки зрения возникновения правовых последствий в разных странах определяются принципиально по - разному: только гражданская форма брака (Российская Федерация, Швейцария, Франция, ФРГ, Япония); только религиозная (Израиль, Ирак, Иран, отдельные штаты США и провинции Канады); альтернативно или та или другая (Великобритания, Испания, Дания, Италия); одновременно и гражданская, и религиозная (латиноамериканские государства, государства Ближнего Востока и Юго-Восточной Азии).</w:t>
      </w:r>
    </w:p>
    <w:p w14:paraId="0551FFB8" w14:textId="77777777" w:rsidR="009A428A" w:rsidRPr="009A428A" w:rsidRDefault="009A428A" w:rsidP="009A428A">
      <w:pPr>
        <w:spacing w:before="100" w:beforeAutospacing="1" w:after="100" w:afterAutospacing="1" w:line="360" w:lineRule="auto"/>
        <w:rPr>
          <w:rFonts w:ascii="Times New Roman" w:eastAsia="Times New Roman" w:hAnsi="Times New Roman" w:cs="Times New Roman"/>
          <w:sz w:val="28"/>
          <w:szCs w:val="24"/>
        </w:rPr>
      </w:pPr>
      <w:r w:rsidRPr="009A428A">
        <w:rPr>
          <w:rFonts w:ascii="Times New Roman" w:eastAsia="Times New Roman" w:hAnsi="Times New Roman" w:cs="Times New Roman"/>
          <w:sz w:val="28"/>
          <w:szCs w:val="24"/>
        </w:rPr>
        <w:t>3. Условия заключения брака в национальных законах также принципиально различны, но можно выделить и ряд общих черт: достижение установленного законом брачного возраста; ответственность за сокрытие обстоятельств, препятствующих заключению брака; запрет браков между близкими родственниками, усыновителями и усыновленными, опекунами и подопечными; запрет вступления в брак с ограниченно дееспособными или полностью недееспособными лицами; необходимость явно выраженного согласия жениха и невесты.</w:t>
      </w:r>
    </w:p>
    <w:p w14:paraId="35CBE726" w14:textId="77777777" w:rsidR="009A428A" w:rsidRDefault="009A428A" w:rsidP="009A428A">
      <w:pPr>
        <w:spacing w:before="100" w:beforeAutospacing="1" w:after="100" w:afterAutospacing="1" w:line="360" w:lineRule="auto"/>
        <w:rPr>
          <w:rFonts w:ascii="Times New Roman" w:eastAsia="Times New Roman" w:hAnsi="Times New Roman" w:cs="Times New Roman"/>
          <w:sz w:val="28"/>
          <w:szCs w:val="24"/>
        </w:rPr>
      </w:pPr>
      <w:r w:rsidRPr="009A428A">
        <w:rPr>
          <w:rFonts w:ascii="Times New Roman" w:eastAsia="Times New Roman" w:hAnsi="Times New Roman" w:cs="Times New Roman"/>
          <w:sz w:val="28"/>
          <w:szCs w:val="24"/>
        </w:rPr>
        <w:t>В законодательстве практически всех стран предусмотрена специальная форма заключения браков - консульские браки.</w:t>
      </w:r>
    </w:p>
    <w:p w14:paraId="1C22C6D7" w14:textId="77777777" w:rsidR="009A428A" w:rsidRPr="00E4638A" w:rsidRDefault="009A428A" w:rsidP="00E4638A">
      <w:pPr>
        <w:rPr>
          <w:rFonts w:ascii="Times New Roman" w:hAnsi="Times New Roman" w:cs="Times New Roman"/>
          <w:sz w:val="28"/>
        </w:rPr>
      </w:pPr>
    </w:p>
    <w:sectPr w:rsidR="009A428A" w:rsidRPr="00E46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6170"/>
    <w:multiLevelType w:val="multilevel"/>
    <w:tmpl w:val="E66E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7596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B28AF"/>
    <w:rsid w:val="002E6BF2"/>
    <w:rsid w:val="00486C19"/>
    <w:rsid w:val="007D0D40"/>
    <w:rsid w:val="009A428A"/>
    <w:rsid w:val="009B28AF"/>
    <w:rsid w:val="00B11FB7"/>
    <w:rsid w:val="00C12771"/>
    <w:rsid w:val="00E46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61B2"/>
  <w15:docId w15:val="{4FA51867-A574-4961-8F85-F4AB2596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463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486C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638A"/>
    <w:rPr>
      <w:color w:val="0000FF"/>
      <w:u w:val="single"/>
    </w:rPr>
  </w:style>
  <w:style w:type="character" w:customStyle="1" w:styleId="10">
    <w:name w:val="Заголовок 1 Знак"/>
    <w:basedOn w:val="a0"/>
    <w:link w:val="1"/>
    <w:uiPriority w:val="9"/>
    <w:rsid w:val="00E4638A"/>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E46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486C1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4512">
      <w:bodyDiv w:val="1"/>
      <w:marLeft w:val="0"/>
      <w:marRight w:val="0"/>
      <w:marTop w:val="0"/>
      <w:marBottom w:val="0"/>
      <w:divBdr>
        <w:top w:val="none" w:sz="0" w:space="0" w:color="auto"/>
        <w:left w:val="none" w:sz="0" w:space="0" w:color="auto"/>
        <w:bottom w:val="none" w:sz="0" w:space="0" w:color="auto"/>
        <w:right w:val="none" w:sz="0" w:space="0" w:color="auto"/>
      </w:divBdr>
    </w:div>
    <w:div w:id="378164353">
      <w:bodyDiv w:val="1"/>
      <w:marLeft w:val="0"/>
      <w:marRight w:val="0"/>
      <w:marTop w:val="0"/>
      <w:marBottom w:val="0"/>
      <w:divBdr>
        <w:top w:val="none" w:sz="0" w:space="0" w:color="auto"/>
        <w:left w:val="none" w:sz="0" w:space="0" w:color="auto"/>
        <w:bottom w:val="none" w:sz="0" w:space="0" w:color="auto"/>
        <w:right w:val="none" w:sz="0" w:space="0" w:color="auto"/>
      </w:divBdr>
    </w:div>
    <w:div w:id="505558916">
      <w:bodyDiv w:val="1"/>
      <w:marLeft w:val="0"/>
      <w:marRight w:val="0"/>
      <w:marTop w:val="0"/>
      <w:marBottom w:val="0"/>
      <w:divBdr>
        <w:top w:val="none" w:sz="0" w:space="0" w:color="auto"/>
        <w:left w:val="none" w:sz="0" w:space="0" w:color="auto"/>
        <w:bottom w:val="none" w:sz="0" w:space="0" w:color="auto"/>
        <w:right w:val="none" w:sz="0" w:space="0" w:color="auto"/>
      </w:divBdr>
    </w:div>
    <w:div w:id="827096211">
      <w:bodyDiv w:val="1"/>
      <w:marLeft w:val="0"/>
      <w:marRight w:val="0"/>
      <w:marTop w:val="0"/>
      <w:marBottom w:val="0"/>
      <w:divBdr>
        <w:top w:val="none" w:sz="0" w:space="0" w:color="auto"/>
        <w:left w:val="none" w:sz="0" w:space="0" w:color="auto"/>
        <w:bottom w:val="none" w:sz="0" w:space="0" w:color="auto"/>
        <w:right w:val="none" w:sz="0" w:space="0" w:color="auto"/>
      </w:divBdr>
    </w:div>
    <w:div w:id="1806388719">
      <w:bodyDiv w:val="1"/>
      <w:marLeft w:val="0"/>
      <w:marRight w:val="0"/>
      <w:marTop w:val="0"/>
      <w:marBottom w:val="0"/>
      <w:divBdr>
        <w:top w:val="none" w:sz="0" w:space="0" w:color="auto"/>
        <w:left w:val="none" w:sz="0" w:space="0" w:color="auto"/>
        <w:bottom w:val="none" w:sz="0" w:space="0" w:color="auto"/>
        <w:right w:val="none" w:sz="0" w:space="0" w:color="auto"/>
      </w:divBdr>
    </w:div>
    <w:div w:id="1959754251">
      <w:bodyDiv w:val="1"/>
      <w:marLeft w:val="0"/>
      <w:marRight w:val="0"/>
      <w:marTop w:val="0"/>
      <w:marBottom w:val="0"/>
      <w:divBdr>
        <w:top w:val="none" w:sz="0" w:space="0" w:color="auto"/>
        <w:left w:val="none" w:sz="0" w:space="0" w:color="auto"/>
        <w:bottom w:val="none" w:sz="0" w:space="0" w:color="auto"/>
        <w:right w:val="none" w:sz="0" w:space="0" w:color="auto"/>
      </w:divBdr>
    </w:div>
    <w:div w:id="1989089560">
      <w:bodyDiv w:val="1"/>
      <w:marLeft w:val="0"/>
      <w:marRight w:val="0"/>
      <w:marTop w:val="0"/>
      <w:marBottom w:val="0"/>
      <w:divBdr>
        <w:top w:val="none" w:sz="0" w:space="0" w:color="auto"/>
        <w:left w:val="none" w:sz="0" w:space="0" w:color="auto"/>
        <w:bottom w:val="none" w:sz="0" w:space="0" w:color="auto"/>
        <w:right w:val="none" w:sz="0" w:space="0" w:color="auto"/>
      </w:divBdr>
    </w:div>
    <w:div w:id="20136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22263/eff2fdb151dc56cf74a0a70b3dbef1475c08d5c0/" TargetMode="External"/><Relationship Id="rId5" Type="http://schemas.openxmlformats.org/officeDocument/2006/relationships/hyperlink" Target="https://www.consultant.ru/document/cons_doc_LAW_89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1740</Words>
  <Characters>9919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Алексеева Евгения Евгеньевна</cp:lastModifiedBy>
  <cp:revision>8</cp:revision>
  <dcterms:created xsi:type="dcterms:W3CDTF">2022-11-12T21:39:00Z</dcterms:created>
  <dcterms:modified xsi:type="dcterms:W3CDTF">2022-11-14T07:53:00Z</dcterms:modified>
</cp:coreProperties>
</file>