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6561" w14:textId="786FFF7D" w:rsidR="002F4E7C" w:rsidRDefault="00BE3FA2" w:rsidP="00BE3FA2">
      <w:pPr>
        <w:ind w:firstLine="709"/>
        <w:rPr>
          <w:rFonts w:ascii="Times New Roman" w:hAnsi="Times New Roman" w:cs="Times New Roman"/>
          <w:sz w:val="28"/>
          <w:szCs w:val="28"/>
        </w:rPr>
      </w:pPr>
      <w:r>
        <w:rPr>
          <w:rFonts w:ascii="Times New Roman" w:hAnsi="Times New Roman" w:cs="Times New Roman"/>
          <w:sz w:val="28"/>
          <w:szCs w:val="28"/>
        </w:rPr>
        <w:t>Доклад на тему: «Структура контракта международной перевозки»</w:t>
      </w:r>
    </w:p>
    <w:p w14:paraId="7BA950AC" w14:textId="3A89AD22" w:rsidR="00BE3FA2" w:rsidRDefault="00BE3FA2" w:rsidP="00BE3FA2">
      <w:pPr>
        <w:ind w:firstLine="709"/>
        <w:rPr>
          <w:rFonts w:ascii="Times New Roman" w:hAnsi="Times New Roman" w:cs="Times New Roman"/>
          <w:sz w:val="28"/>
          <w:szCs w:val="28"/>
        </w:rPr>
      </w:pPr>
      <w:r>
        <w:rPr>
          <w:rFonts w:ascii="Times New Roman" w:hAnsi="Times New Roman" w:cs="Times New Roman"/>
          <w:sz w:val="28"/>
          <w:szCs w:val="28"/>
        </w:rPr>
        <w:t xml:space="preserve">Выполнил студент группы ЮТП-561 Степанов </w:t>
      </w:r>
      <w:proofErr w:type="gramStart"/>
      <w:r>
        <w:rPr>
          <w:rFonts w:ascii="Times New Roman" w:hAnsi="Times New Roman" w:cs="Times New Roman"/>
          <w:sz w:val="28"/>
          <w:szCs w:val="28"/>
        </w:rPr>
        <w:t>И.М.</w:t>
      </w:r>
      <w:proofErr w:type="gramEnd"/>
    </w:p>
    <w:p w14:paraId="2EB14985" w14:textId="77777777" w:rsidR="00246CFF" w:rsidRDefault="00246CFF" w:rsidP="00BE3FA2">
      <w:pPr>
        <w:ind w:firstLine="709"/>
        <w:rPr>
          <w:rFonts w:ascii="Times New Roman" w:hAnsi="Times New Roman" w:cs="Times New Roman"/>
          <w:sz w:val="28"/>
          <w:szCs w:val="28"/>
        </w:rPr>
      </w:pPr>
    </w:p>
    <w:p w14:paraId="4EC3CD4A" w14:textId="48FFF63A" w:rsidR="00BE3FA2" w:rsidRPr="00BE3FA2" w:rsidRDefault="00BE3FA2" w:rsidP="00246CFF">
      <w:pPr>
        <w:pStyle w:val="a3"/>
        <w:numPr>
          <w:ilvl w:val="0"/>
          <w:numId w:val="1"/>
        </w:numPr>
        <w:spacing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Понятие и классификация международного контракта</w:t>
      </w:r>
    </w:p>
    <w:p w14:paraId="4E0CD57B" w14:textId="77777777" w:rsidR="00BE3FA2" w:rsidRPr="00BE3FA2" w:rsidRDefault="00BE3FA2" w:rsidP="00246CFF">
      <w:pPr>
        <w:spacing w:line="276" w:lineRule="auto"/>
        <w:ind w:firstLine="709"/>
        <w:jc w:val="both"/>
        <w:rPr>
          <w:rFonts w:ascii="Times New Roman" w:hAnsi="Times New Roman" w:cs="Times New Roman"/>
          <w:sz w:val="28"/>
          <w:szCs w:val="28"/>
        </w:rPr>
      </w:pPr>
      <w:r w:rsidRPr="00BE3FA2">
        <w:rPr>
          <w:rFonts w:ascii="Times New Roman" w:hAnsi="Times New Roman" w:cs="Times New Roman"/>
          <w:sz w:val="28"/>
          <w:szCs w:val="28"/>
        </w:rPr>
        <w:t xml:space="preserve">Международные контракты – это соглашения, заключаемые между участниками договоров, находящимися в разных странах. </w:t>
      </w:r>
    </w:p>
    <w:p w14:paraId="5D669EBB" w14:textId="77777777" w:rsidR="00BE3FA2" w:rsidRPr="00BE3FA2" w:rsidRDefault="00BE3FA2" w:rsidP="00246CFF">
      <w:pPr>
        <w:spacing w:line="276" w:lineRule="auto"/>
        <w:ind w:firstLine="709"/>
        <w:jc w:val="both"/>
        <w:rPr>
          <w:rFonts w:ascii="Times New Roman" w:hAnsi="Times New Roman" w:cs="Times New Roman"/>
          <w:sz w:val="28"/>
          <w:szCs w:val="28"/>
        </w:rPr>
      </w:pPr>
      <w:r w:rsidRPr="00BE3FA2">
        <w:rPr>
          <w:rFonts w:ascii="Times New Roman" w:hAnsi="Times New Roman" w:cs="Times New Roman"/>
          <w:sz w:val="28"/>
          <w:szCs w:val="28"/>
        </w:rPr>
        <w:tab/>
        <w:t>Под международным контрактом также принято понимать сделку, заключаемую двумя либо более сторонами, которые являются субъектами права разных государств, касательно купли-продажи либо поставки товарной продукции, оказания услуг, выполнения работ или иных видов хозяйственной деятельности соответственно условиям, согласованным сторонами.</w:t>
      </w:r>
    </w:p>
    <w:p w14:paraId="44E45DF9" w14:textId="77777777" w:rsidR="00BE3FA2" w:rsidRPr="00BE3FA2" w:rsidRDefault="00BE3FA2" w:rsidP="00246CFF">
      <w:pPr>
        <w:spacing w:line="276" w:lineRule="auto"/>
        <w:ind w:firstLine="709"/>
        <w:jc w:val="both"/>
        <w:rPr>
          <w:rFonts w:ascii="Times New Roman" w:hAnsi="Times New Roman" w:cs="Times New Roman"/>
          <w:sz w:val="28"/>
          <w:szCs w:val="28"/>
        </w:rPr>
      </w:pPr>
      <w:r w:rsidRPr="00BE3FA2">
        <w:rPr>
          <w:rFonts w:ascii="Times New Roman" w:hAnsi="Times New Roman" w:cs="Times New Roman"/>
          <w:sz w:val="28"/>
          <w:szCs w:val="28"/>
        </w:rPr>
        <w:t xml:space="preserve"> </w:t>
      </w:r>
      <w:r w:rsidRPr="00BE3FA2">
        <w:rPr>
          <w:rFonts w:ascii="Times New Roman" w:hAnsi="Times New Roman" w:cs="Times New Roman"/>
          <w:sz w:val="28"/>
          <w:szCs w:val="28"/>
        </w:rPr>
        <w:tab/>
        <w:t xml:space="preserve">Международные контракты всегда заключаются исключительно в письменной форме. Как правило, в них отражаются заранее согласованные сторонами условия, на которых будет произведена поставка необходимого количества товаров или услуг. </w:t>
      </w:r>
    </w:p>
    <w:p w14:paraId="07F604D5" w14:textId="5A221859" w:rsidR="00BE3FA2" w:rsidRDefault="00BE3FA2" w:rsidP="00246CFF">
      <w:pPr>
        <w:spacing w:line="276" w:lineRule="auto"/>
        <w:ind w:firstLine="709"/>
        <w:jc w:val="both"/>
        <w:rPr>
          <w:rFonts w:ascii="Times New Roman" w:hAnsi="Times New Roman" w:cs="Times New Roman"/>
          <w:sz w:val="28"/>
          <w:szCs w:val="28"/>
        </w:rPr>
      </w:pPr>
      <w:r w:rsidRPr="00BE3FA2">
        <w:rPr>
          <w:rFonts w:ascii="Times New Roman" w:hAnsi="Times New Roman" w:cs="Times New Roman"/>
          <w:sz w:val="28"/>
          <w:szCs w:val="28"/>
        </w:rPr>
        <w:tab/>
        <w:t>Правовую основу международных контрактов составляет институт международной коммерческой сделки, основанный на совокупности гражданско-правовых норм, регулирующих формы и порядок совершения международных сделок, их условия и содержание.</w:t>
      </w:r>
    </w:p>
    <w:p w14:paraId="690CED6A" w14:textId="7437D2DE" w:rsidR="00BE3FA2" w:rsidRPr="00BE3FA2" w:rsidRDefault="00BE3FA2" w:rsidP="00246CFF">
      <w:pPr>
        <w:pStyle w:val="a3"/>
        <w:numPr>
          <w:ilvl w:val="0"/>
          <w:numId w:val="1"/>
        </w:numPr>
        <w:spacing w:line="276" w:lineRule="auto"/>
        <w:ind w:left="0" w:firstLine="709"/>
        <w:jc w:val="both"/>
        <w:rPr>
          <w:rFonts w:ascii="Times New Roman" w:hAnsi="Times New Roman" w:cs="Times New Roman"/>
          <w:b/>
          <w:bCs/>
          <w:sz w:val="28"/>
          <w:szCs w:val="28"/>
        </w:rPr>
      </w:pPr>
      <w:r w:rsidRPr="00BE3FA2">
        <w:rPr>
          <w:rFonts w:ascii="Times New Roman" w:hAnsi="Times New Roman" w:cs="Times New Roman"/>
          <w:b/>
          <w:bCs/>
          <w:sz w:val="28"/>
          <w:szCs w:val="28"/>
        </w:rPr>
        <w:t xml:space="preserve"> Разновидности международного контракта</w:t>
      </w:r>
    </w:p>
    <w:p w14:paraId="270847C5" w14:textId="77777777" w:rsidR="00BE3FA2" w:rsidRPr="00BE3FA2" w:rsidRDefault="00BE3FA2" w:rsidP="00246CFF">
      <w:pPr>
        <w:spacing w:line="276" w:lineRule="auto"/>
        <w:ind w:firstLine="709"/>
        <w:jc w:val="both"/>
        <w:rPr>
          <w:rFonts w:ascii="Times New Roman" w:hAnsi="Times New Roman" w:cs="Times New Roman"/>
          <w:sz w:val="28"/>
          <w:szCs w:val="28"/>
        </w:rPr>
      </w:pPr>
      <w:r w:rsidRPr="00BE3FA2">
        <w:rPr>
          <w:rFonts w:ascii="Times New Roman" w:hAnsi="Times New Roman" w:cs="Times New Roman"/>
          <w:sz w:val="28"/>
          <w:szCs w:val="28"/>
        </w:rPr>
        <w:t xml:space="preserve">В современном мире международные контракты подлежат определенной классификации. Различаются они как по своему содержанию, так и по форме. </w:t>
      </w:r>
    </w:p>
    <w:p w14:paraId="03B60B3D" w14:textId="77777777" w:rsidR="00BE3FA2" w:rsidRPr="00BE3FA2" w:rsidRDefault="00BE3FA2" w:rsidP="00246CFF">
      <w:pPr>
        <w:spacing w:line="276" w:lineRule="auto"/>
        <w:ind w:firstLine="709"/>
        <w:jc w:val="both"/>
        <w:rPr>
          <w:rFonts w:ascii="Times New Roman" w:hAnsi="Times New Roman" w:cs="Times New Roman"/>
          <w:sz w:val="28"/>
          <w:szCs w:val="28"/>
        </w:rPr>
      </w:pPr>
      <w:r w:rsidRPr="00BE3FA2">
        <w:rPr>
          <w:rFonts w:ascii="Times New Roman" w:hAnsi="Times New Roman" w:cs="Times New Roman"/>
          <w:sz w:val="28"/>
          <w:szCs w:val="28"/>
        </w:rPr>
        <w:tab/>
        <w:t xml:space="preserve">В зависимости от числа лиц, принимающих участие в международной сделке, международные контракты подразделяются на двусторонние и многосторонние. Первые заключаются между двумя сторонами, а вторые – между тремя и более. </w:t>
      </w:r>
    </w:p>
    <w:p w14:paraId="79D9DF40" w14:textId="043418F1" w:rsidR="00BE3FA2" w:rsidRDefault="00BE3FA2" w:rsidP="00246CFF">
      <w:pPr>
        <w:spacing w:line="276" w:lineRule="auto"/>
        <w:ind w:firstLine="709"/>
        <w:jc w:val="both"/>
        <w:rPr>
          <w:rFonts w:ascii="Times New Roman" w:hAnsi="Times New Roman" w:cs="Times New Roman"/>
          <w:sz w:val="28"/>
          <w:szCs w:val="28"/>
        </w:rPr>
      </w:pPr>
      <w:r w:rsidRPr="00BE3FA2">
        <w:rPr>
          <w:rFonts w:ascii="Times New Roman" w:hAnsi="Times New Roman" w:cs="Times New Roman"/>
          <w:sz w:val="28"/>
          <w:szCs w:val="28"/>
        </w:rPr>
        <w:tab/>
        <w:t>Также международные контракты в зависимости от объекта договора и иных условий могут быть подразделены на две большие группы – основные и обеспечивающие.</w:t>
      </w:r>
      <w:r>
        <w:rPr>
          <w:rFonts w:ascii="Times New Roman" w:hAnsi="Times New Roman" w:cs="Times New Roman"/>
          <w:sz w:val="28"/>
          <w:szCs w:val="28"/>
        </w:rPr>
        <w:t xml:space="preserve"> (схема слайд 3).</w:t>
      </w:r>
    </w:p>
    <w:p w14:paraId="5DAD82CE" w14:textId="1E95E551" w:rsidR="00BE3FA2" w:rsidRDefault="00BE3FA2" w:rsidP="00246CFF">
      <w:pPr>
        <w:spacing w:line="276" w:lineRule="auto"/>
        <w:ind w:firstLine="709"/>
        <w:jc w:val="both"/>
        <w:rPr>
          <w:rFonts w:ascii="Times New Roman" w:hAnsi="Times New Roman" w:cs="Times New Roman"/>
          <w:sz w:val="28"/>
          <w:szCs w:val="28"/>
        </w:rPr>
      </w:pPr>
      <w:r w:rsidRPr="00BE3FA2">
        <w:rPr>
          <w:rFonts w:ascii="Times New Roman" w:hAnsi="Times New Roman" w:cs="Times New Roman"/>
          <w:sz w:val="28"/>
          <w:szCs w:val="28"/>
        </w:rPr>
        <w:t xml:space="preserve">В целом представленная классификация носит довольно условный характер и зачастую не имеет под собой прикладного значения. К числу наиболее распространенных видов международных контрактов сегодня можно отнести договора международной купли-продажи товаров, агентский договор, договора поручения, подряда, заказа, франчайзинга или лизинга, контракты на выполнение </w:t>
      </w:r>
      <w:r w:rsidRPr="00BE3FA2">
        <w:rPr>
          <w:rFonts w:ascii="Times New Roman" w:hAnsi="Times New Roman" w:cs="Times New Roman"/>
          <w:sz w:val="28"/>
          <w:szCs w:val="28"/>
        </w:rPr>
        <w:lastRenderedPageBreak/>
        <w:t>работ или оказание услуг, контракты на перевозки и пр. Наибольшую популярность в современной системе международных экономических отношений получили договоры международной купли-продажи товаров.</w:t>
      </w:r>
    </w:p>
    <w:p w14:paraId="5ABCE91B" w14:textId="1442252F" w:rsidR="00BE3FA2" w:rsidRPr="00246CFF" w:rsidRDefault="00BE3FA2" w:rsidP="00246CFF">
      <w:pPr>
        <w:pStyle w:val="a3"/>
        <w:numPr>
          <w:ilvl w:val="0"/>
          <w:numId w:val="1"/>
        </w:numPr>
        <w:spacing w:line="276" w:lineRule="auto"/>
        <w:ind w:left="0" w:firstLine="709"/>
        <w:jc w:val="both"/>
        <w:rPr>
          <w:rFonts w:ascii="Times New Roman" w:hAnsi="Times New Roman" w:cs="Times New Roman"/>
          <w:b/>
          <w:bCs/>
          <w:sz w:val="28"/>
          <w:szCs w:val="28"/>
        </w:rPr>
      </w:pPr>
      <w:r w:rsidRPr="00BE3FA2">
        <w:rPr>
          <w:rFonts w:ascii="Times New Roman" w:hAnsi="Times New Roman" w:cs="Times New Roman"/>
          <w:b/>
          <w:bCs/>
          <w:sz w:val="28"/>
          <w:szCs w:val="28"/>
        </w:rPr>
        <w:t xml:space="preserve">Типовая </w:t>
      </w:r>
      <w:r>
        <w:rPr>
          <w:rFonts w:ascii="Times New Roman" w:hAnsi="Times New Roman" w:cs="Times New Roman"/>
          <w:b/>
          <w:bCs/>
          <w:sz w:val="28"/>
          <w:szCs w:val="28"/>
        </w:rPr>
        <w:t>структура международных контрактов</w:t>
      </w:r>
    </w:p>
    <w:p w14:paraId="58D4D849" w14:textId="12E82CC3" w:rsidR="00BE3FA2" w:rsidRDefault="003B5B7E" w:rsidP="00246CFF">
      <w:pPr>
        <w:spacing w:line="276" w:lineRule="auto"/>
        <w:ind w:firstLine="709"/>
        <w:jc w:val="both"/>
        <w:rPr>
          <w:rFonts w:ascii="Times New Roman" w:hAnsi="Times New Roman" w:cs="Times New Roman"/>
          <w:sz w:val="28"/>
          <w:szCs w:val="28"/>
        </w:rPr>
      </w:pPr>
      <w:r w:rsidRPr="003B5B7E">
        <w:rPr>
          <w:rFonts w:ascii="Times New Roman" w:hAnsi="Times New Roman" w:cs="Times New Roman"/>
          <w:sz w:val="28"/>
          <w:szCs w:val="28"/>
        </w:rPr>
        <w:t>На сегодняшний день единого общепринятого шаблона внешнеэкономических контрактов не существует. Тем не менее, анализ рыночной практики позволяет выделить некую его структуру, которой стараются придерживаться стороны при оформлении своих правоотношений. Эта структура включает в себя две части - постановочные и исполняющие условия. В первом случае речь идет о названии договора, его номере, дате и месте заключения, наименовании участников, предмете, качестве и базисе поставки, а также о том, что входит в цену товара. К исполняющим условиям обычно относя условия платежей, валюту контракта, графики и порядок поставки, упаковку и маркировку, переход права собственности, сдачу-приемку, гарантию механизмов, ответственность сторон, специфику сделки и прочее.</w:t>
      </w:r>
    </w:p>
    <w:p w14:paraId="056D5C5C" w14:textId="77777777" w:rsidR="003B5B7E" w:rsidRPr="003B5B7E" w:rsidRDefault="003B5B7E" w:rsidP="00246CFF">
      <w:pPr>
        <w:spacing w:line="276" w:lineRule="auto"/>
        <w:ind w:firstLine="709"/>
        <w:jc w:val="both"/>
        <w:rPr>
          <w:rFonts w:ascii="Times New Roman" w:hAnsi="Times New Roman" w:cs="Times New Roman"/>
          <w:sz w:val="28"/>
          <w:szCs w:val="28"/>
        </w:rPr>
      </w:pPr>
      <w:r w:rsidRPr="003B5B7E">
        <w:rPr>
          <w:rFonts w:ascii="Times New Roman" w:hAnsi="Times New Roman" w:cs="Times New Roman"/>
          <w:sz w:val="28"/>
          <w:szCs w:val="28"/>
        </w:rPr>
        <w:t>Основными структурными компонентами международного контракта выступают:</w:t>
      </w:r>
    </w:p>
    <w:p w14:paraId="4F7CF76F"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 xml:space="preserve">преамбула и определение сторон; </w:t>
      </w:r>
    </w:p>
    <w:p w14:paraId="082D3824"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 xml:space="preserve">предмет договора, включающий в себя предмет контракта и объект операции; </w:t>
      </w:r>
    </w:p>
    <w:p w14:paraId="49CF7640"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количество и качество товара (услуги, работы);</w:t>
      </w:r>
    </w:p>
    <w:p w14:paraId="36F83F6E"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срок и дата поставки;</w:t>
      </w:r>
    </w:p>
    <w:p w14:paraId="6CA6320E"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 xml:space="preserve">базисные условия поставки; </w:t>
      </w:r>
    </w:p>
    <w:p w14:paraId="3EDB2DC9"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цена контракта и условия платежа;</w:t>
      </w:r>
    </w:p>
    <w:p w14:paraId="797844AB"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отгрузка и сдача-приемка товара;</w:t>
      </w:r>
    </w:p>
    <w:p w14:paraId="15EF4D5C"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 xml:space="preserve">гарантии и рекламации; страхование; </w:t>
      </w:r>
    </w:p>
    <w:p w14:paraId="18777201"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упаковка и маркировка; штрафные санкции;</w:t>
      </w:r>
    </w:p>
    <w:p w14:paraId="395D50F4"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форс-мажор, или обстоятельства непреодолимой силы;</w:t>
      </w:r>
    </w:p>
    <w:p w14:paraId="4BF76A25"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прочие условия;</w:t>
      </w:r>
    </w:p>
    <w:p w14:paraId="6DAFEE8C"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 xml:space="preserve">итоговая формулировка; </w:t>
      </w:r>
    </w:p>
    <w:p w14:paraId="115F5A49" w14:textId="77777777" w:rsidR="003B5B7E" w:rsidRPr="003B5B7E" w:rsidRDefault="003B5B7E" w:rsidP="00246CFF">
      <w:pPr>
        <w:numPr>
          <w:ilvl w:val="0"/>
          <w:numId w:val="2"/>
        </w:numPr>
        <w:spacing w:line="276" w:lineRule="auto"/>
        <w:ind w:left="0" w:firstLine="709"/>
        <w:jc w:val="both"/>
        <w:rPr>
          <w:rFonts w:ascii="Times New Roman" w:hAnsi="Times New Roman" w:cs="Times New Roman"/>
          <w:sz w:val="28"/>
          <w:szCs w:val="28"/>
        </w:rPr>
      </w:pPr>
      <w:r w:rsidRPr="003B5B7E">
        <w:rPr>
          <w:rFonts w:ascii="Times New Roman" w:hAnsi="Times New Roman" w:cs="Times New Roman"/>
          <w:sz w:val="28"/>
          <w:szCs w:val="28"/>
        </w:rPr>
        <w:t>юридические адреса сторон, реквизиты, подписи, печати.</w:t>
      </w:r>
    </w:p>
    <w:p w14:paraId="50737212" w14:textId="77777777" w:rsidR="00F14E9A" w:rsidRDefault="00F14E9A" w:rsidP="00246CFF">
      <w:pPr>
        <w:spacing w:line="276" w:lineRule="auto"/>
        <w:ind w:firstLine="709"/>
        <w:jc w:val="both"/>
        <w:rPr>
          <w:rFonts w:ascii="Times New Roman" w:hAnsi="Times New Roman" w:cs="Times New Roman"/>
          <w:sz w:val="28"/>
          <w:szCs w:val="28"/>
        </w:rPr>
      </w:pPr>
      <w:r w:rsidRPr="00F14E9A">
        <w:rPr>
          <w:rFonts w:ascii="Times New Roman" w:hAnsi="Times New Roman" w:cs="Times New Roman"/>
          <w:sz w:val="28"/>
          <w:szCs w:val="28"/>
        </w:rPr>
        <w:t xml:space="preserve">Эксперты выделяют ряд критериев правильного составления внешнеэкономических контрактов. Так, например, считается, что в тексте </w:t>
      </w:r>
      <w:r w:rsidRPr="00F14E9A">
        <w:rPr>
          <w:rFonts w:ascii="Times New Roman" w:hAnsi="Times New Roman" w:cs="Times New Roman"/>
          <w:sz w:val="28"/>
          <w:szCs w:val="28"/>
        </w:rPr>
        <w:lastRenderedPageBreak/>
        <w:t xml:space="preserve">международного контракта в обязательном порядке должен быть сформулирован юридический характер контракта, указан его номер, дата и место заключения. Напомним, что датой заключения договора считается дата его подписания последней стороной. С юридической точки зрения именно дата заключения международного контракта считается моментом вступления сторон в договорные отношения, начиная с которого у сторон по контракту возникают права и обязанности по отношению друг к другу. </w:t>
      </w:r>
    </w:p>
    <w:p w14:paraId="45010801" w14:textId="3563CB1A" w:rsidR="00F14E9A" w:rsidRPr="00F14E9A" w:rsidRDefault="00F14E9A" w:rsidP="00246CFF">
      <w:pPr>
        <w:spacing w:line="276" w:lineRule="auto"/>
        <w:ind w:firstLine="709"/>
        <w:jc w:val="both"/>
        <w:rPr>
          <w:rFonts w:ascii="Times New Roman" w:hAnsi="Times New Roman" w:cs="Times New Roman"/>
          <w:sz w:val="28"/>
          <w:szCs w:val="28"/>
        </w:rPr>
      </w:pPr>
      <w:r w:rsidRPr="00F14E9A">
        <w:rPr>
          <w:rFonts w:ascii="Times New Roman" w:hAnsi="Times New Roman" w:cs="Times New Roman"/>
          <w:sz w:val="28"/>
          <w:szCs w:val="28"/>
        </w:rPr>
        <w:t>Официально заключенным международный контракт считается в том случае, когда сторонами достигнуто соглашение по всем существенным условиям. К числу последних могут быть отнесены сам предмет договора, условия, прямо названные в нем, законе либо ином акте как существенные для данного договора, а также условия, по которым на основании одной из сторон должно быть достигнуто соглашение.</w:t>
      </w:r>
    </w:p>
    <w:p w14:paraId="2D61FCFB" w14:textId="166FA25C" w:rsidR="003B5B7E" w:rsidRPr="00284541" w:rsidRDefault="00284541" w:rsidP="00246CFF">
      <w:pPr>
        <w:pStyle w:val="a3"/>
        <w:numPr>
          <w:ilvl w:val="0"/>
          <w:numId w:val="1"/>
        </w:numPr>
        <w:spacing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Правила составления международных контрактов</w:t>
      </w:r>
    </w:p>
    <w:p w14:paraId="4891FD11" w14:textId="77777777" w:rsidR="00626CA8" w:rsidRPr="00626CA8" w:rsidRDefault="00626CA8" w:rsidP="00246CFF">
      <w:pPr>
        <w:spacing w:line="276" w:lineRule="auto"/>
        <w:ind w:firstLine="709"/>
        <w:jc w:val="both"/>
        <w:rPr>
          <w:rFonts w:ascii="Times New Roman" w:hAnsi="Times New Roman" w:cs="Times New Roman"/>
          <w:sz w:val="28"/>
          <w:szCs w:val="28"/>
        </w:rPr>
      </w:pPr>
      <w:r w:rsidRPr="00626CA8">
        <w:rPr>
          <w:rFonts w:ascii="Times New Roman" w:hAnsi="Times New Roman" w:cs="Times New Roman"/>
          <w:sz w:val="28"/>
          <w:szCs w:val="28"/>
        </w:rPr>
        <w:t xml:space="preserve">Как уже было сказано, единой формы международных контрактов не существует. В каждом конкретном случае они имеют свои особенности. Тем не менее, существует ряд общепринятых принципов составления международных контрактов. Они включают в себя: </w:t>
      </w:r>
    </w:p>
    <w:p w14:paraId="23A641D4" w14:textId="77777777" w:rsidR="00626CA8" w:rsidRPr="00626CA8" w:rsidRDefault="00626CA8" w:rsidP="00246CFF">
      <w:pPr>
        <w:numPr>
          <w:ilvl w:val="0"/>
          <w:numId w:val="3"/>
        </w:numPr>
        <w:spacing w:line="276" w:lineRule="auto"/>
        <w:ind w:left="0" w:firstLine="709"/>
        <w:jc w:val="both"/>
        <w:rPr>
          <w:rFonts w:ascii="Times New Roman" w:hAnsi="Times New Roman" w:cs="Times New Roman"/>
          <w:sz w:val="28"/>
          <w:szCs w:val="28"/>
        </w:rPr>
      </w:pPr>
      <w:r w:rsidRPr="00626CA8">
        <w:rPr>
          <w:rFonts w:ascii="Times New Roman" w:hAnsi="Times New Roman" w:cs="Times New Roman"/>
          <w:sz w:val="28"/>
          <w:szCs w:val="28"/>
        </w:rPr>
        <w:t>необходимость заключения международного контракта с учетом законных прав и интересов сторон;</w:t>
      </w:r>
    </w:p>
    <w:p w14:paraId="3C3834E3" w14:textId="77777777" w:rsidR="00626CA8" w:rsidRPr="00626CA8" w:rsidRDefault="00626CA8" w:rsidP="00246CFF">
      <w:pPr>
        <w:numPr>
          <w:ilvl w:val="0"/>
          <w:numId w:val="3"/>
        </w:numPr>
        <w:spacing w:line="276" w:lineRule="auto"/>
        <w:ind w:left="0" w:firstLine="709"/>
        <w:jc w:val="both"/>
        <w:rPr>
          <w:rFonts w:ascii="Times New Roman" w:hAnsi="Times New Roman" w:cs="Times New Roman"/>
          <w:sz w:val="28"/>
          <w:szCs w:val="28"/>
        </w:rPr>
      </w:pPr>
      <w:r w:rsidRPr="00626CA8">
        <w:rPr>
          <w:rFonts w:ascii="Times New Roman" w:hAnsi="Times New Roman" w:cs="Times New Roman"/>
          <w:sz w:val="28"/>
          <w:szCs w:val="28"/>
        </w:rPr>
        <w:t xml:space="preserve">недопустимость нарушения норм действующего законодательства; </w:t>
      </w:r>
    </w:p>
    <w:p w14:paraId="5351BE42" w14:textId="77777777" w:rsidR="00626CA8" w:rsidRPr="00626CA8" w:rsidRDefault="00626CA8" w:rsidP="00246CFF">
      <w:pPr>
        <w:numPr>
          <w:ilvl w:val="0"/>
          <w:numId w:val="3"/>
        </w:numPr>
        <w:spacing w:line="276" w:lineRule="auto"/>
        <w:ind w:left="0" w:firstLine="709"/>
        <w:jc w:val="both"/>
        <w:rPr>
          <w:rFonts w:ascii="Times New Roman" w:hAnsi="Times New Roman" w:cs="Times New Roman"/>
          <w:sz w:val="28"/>
          <w:szCs w:val="28"/>
        </w:rPr>
      </w:pPr>
      <w:r w:rsidRPr="00626CA8">
        <w:rPr>
          <w:rFonts w:ascii="Times New Roman" w:hAnsi="Times New Roman" w:cs="Times New Roman"/>
          <w:sz w:val="28"/>
          <w:szCs w:val="28"/>
        </w:rPr>
        <w:t xml:space="preserve">защиту интересов других участников; </w:t>
      </w:r>
    </w:p>
    <w:p w14:paraId="01FCC2FF" w14:textId="77777777" w:rsidR="00626CA8" w:rsidRPr="00626CA8" w:rsidRDefault="00626CA8" w:rsidP="00246CFF">
      <w:pPr>
        <w:numPr>
          <w:ilvl w:val="0"/>
          <w:numId w:val="3"/>
        </w:numPr>
        <w:spacing w:line="276" w:lineRule="auto"/>
        <w:ind w:left="0" w:firstLine="709"/>
        <w:jc w:val="both"/>
        <w:rPr>
          <w:rFonts w:ascii="Times New Roman" w:hAnsi="Times New Roman" w:cs="Times New Roman"/>
          <w:sz w:val="28"/>
          <w:szCs w:val="28"/>
        </w:rPr>
      </w:pPr>
      <w:r w:rsidRPr="00626CA8">
        <w:rPr>
          <w:rFonts w:ascii="Times New Roman" w:hAnsi="Times New Roman" w:cs="Times New Roman"/>
          <w:sz w:val="28"/>
          <w:szCs w:val="28"/>
        </w:rPr>
        <w:t>строгое обеспечение обязательств сторон сделки их ответственностью;</w:t>
      </w:r>
    </w:p>
    <w:p w14:paraId="58D15C05" w14:textId="77777777" w:rsidR="00626CA8" w:rsidRDefault="00626CA8" w:rsidP="00246CFF">
      <w:pPr>
        <w:numPr>
          <w:ilvl w:val="0"/>
          <w:numId w:val="3"/>
        </w:numPr>
        <w:spacing w:line="276" w:lineRule="auto"/>
        <w:ind w:left="0" w:firstLine="709"/>
        <w:jc w:val="both"/>
        <w:rPr>
          <w:rFonts w:ascii="Times New Roman" w:hAnsi="Times New Roman" w:cs="Times New Roman"/>
          <w:sz w:val="28"/>
          <w:szCs w:val="28"/>
        </w:rPr>
      </w:pPr>
      <w:r w:rsidRPr="00626CA8">
        <w:rPr>
          <w:rFonts w:ascii="Times New Roman" w:hAnsi="Times New Roman" w:cs="Times New Roman"/>
          <w:sz w:val="28"/>
          <w:szCs w:val="28"/>
        </w:rPr>
        <w:t xml:space="preserve">недопустимость использования по тексту договора «юридических мин». </w:t>
      </w:r>
    </w:p>
    <w:p w14:paraId="3810A7A8" w14:textId="77777777" w:rsidR="00626CA8" w:rsidRPr="00626CA8" w:rsidRDefault="00626CA8" w:rsidP="00246CFF">
      <w:pPr>
        <w:numPr>
          <w:ilvl w:val="0"/>
          <w:numId w:val="3"/>
        </w:numPr>
        <w:spacing w:line="276" w:lineRule="auto"/>
        <w:ind w:left="0" w:firstLine="709"/>
        <w:jc w:val="both"/>
        <w:rPr>
          <w:rFonts w:ascii="Times New Roman" w:hAnsi="Times New Roman" w:cs="Times New Roman"/>
          <w:sz w:val="28"/>
          <w:szCs w:val="28"/>
        </w:rPr>
      </w:pPr>
      <w:r w:rsidRPr="00626CA8">
        <w:rPr>
          <w:rFonts w:ascii="Times New Roman" w:hAnsi="Times New Roman" w:cs="Times New Roman"/>
          <w:sz w:val="28"/>
          <w:szCs w:val="28"/>
        </w:rPr>
        <w:t xml:space="preserve">С опорой на эти принципы сформированы основные правила, которым рекомендуется следовать при составлении международных контрактов. </w:t>
      </w:r>
    </w:p>
    <w:p w14:paraId="71FC99E4" w14:textId="76BE054C" w:rsidR="00626CA8" w:rsidRPr="00626CA8" w:rsidRDefault="00626CA8" w:rsidP="00246CFF">
      <w:pPr>
        <w:spacing w:line="276" w:lineRule="auto"/>
        <w:ind w:firstLine="709"/>
        <w:jc w:val="both"/>
        <w:rPr>
          <w:rFonts w:ascii="Times New Roman" w:hAnsi="Times New Roman" w:cs="Times New Roman"/>
          <w:sz w:val="28"/>
          <w:szCs w:val="28"/>
        </w:rPr>
      </w:pPr>
      <w:r w:rsidRPr="00626CA8">
        <w:rPr>
          <w:rFonts w:ascii="Times New Roman" w:hAnsi="Times New Roman" w:cs="Times New Roman"/>
          <w:sz w:val="28"/>
          <w:szCs w:val="28"/>
        </w:rPr>
        <w:t>Прежде всего, еще до составления и подписания международного контракта, следует провести тщательный анализ и планирование всех деталей предстоящей сделки. Доверять составление проекта международного договора контрагенту не стоит, лучше заняться этим самостоятельно. Прежде чем подписывать соглашение, имеет смысл показать его квалифицированному юристу, который специализируется на вопросах международного права. Наконец, непосредственно в тексте самого контракта следует избегать непонятных формулировок и недомолвок, «размытых» понятий и нечетких фраз.</w:t>
      </w:r>
    </w:p>
    <w:p w14:paraId="47A365F8" w14:textId="77777777" w:rsidR="00626CA8" w:rsidRDefault="00626CA8" w:rsidP="00626CA8">
      <w:pPr>
        <w:ind w:left="720"/>
        <w:rPr>
          <w:rFonts w:ascii="Times New Roman" w:hAnsi="Times New Roman" w:cs="Times New Roman"/>
          <w:sz w:val="28"/>
          <w:szCs w:val="28"/>
        </w:rPr>
      </w:pPr>
    </w:p>
    <w:p w14:paraId="3B1A9F5B" w14:textId="4607AC2B" w:rsidR="00626CA8" w:rsidRDefault="00246CFF" w:rsidP="00626CA8">
      <w:pPr>
        <w:ind w:left="720"/>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2C7C389C" w14:textId="0CAC5930" w:rsidR="003D787E" w:rsidRPr="000C6E6A" w:rsidRDefault="008A19BD" w:rsidP="000C6E6A">
      <w:pPr>
        <w:pStyle w:val="a3"/>
        <w:numPr>
          <w:ilvl w:val="0"/>
          <w:numId w:val="5"/>
        </w:numPr>
        <w:jc w:val="both"/>
        <w:rPr>
          <w:rFonts w:ascii="Times New Roman" w:hAnsi="Times New Roman" w:cs="Times New Roman"/>
          <w:sz w:val="28"/>
          <w:szCs w:val="28"/>
        </w:rPr>
      </w:pPr>
      <w:r w:rsidRPr="000C6E6A">
        <w:rPr>
          <w:rFonts w:ascii="Times New Roman" w:hAnsi="Times New Roman" w:cs="Times New Roman"/>
          <w:sz w:val="28"/>
          <w:szCs w:val="28"/>
        </w:rPr>
        <w:t>Федеральный закон "О международных договорах Российской Федерации" от 15.07.1995 N 101-ФЗ (последняя редакция)</w:t>
      </w:r>
      <w:r w:rsidRPr="000C6E6A">
        <w:rPr>
          <w:rFonts w:ascii="Times New Roman" w:hAnsi="Times New Roman" w:cs="Times New Roman"/>
          <w:sz w:val="28"/>
          <w:szCs w:val="28"/>
        </w:rPr>
        <w:t xml:space="preserve"> </w:t>
      </w:r>
      <w:hyperlink r:id="rId5" w:history="1">
        <w:r w:rsidR="00F532D0" w:rsidRPr="000C6E6A">
          <w:rPr>
            <w:rFonts w:ascii="Times New Roman" w:hAnsi="Times New Roman" w:cs="Times New Roman"/>
            <w:sz w:val="28"/>
            <w:szCs w:val="28"/>
          </w:rPr>
          <w:t>https://www.consultant.ru/document/cons_doc_LAW_7258/</w:t>
        </w:r>
      </w:hyperlink>
    </w:p>
    <w:p w14:paraId="27AF86CE" w14:textId="77777777" w:rsidR="00961EE8" w:rsidRPr="000C6E6A" w:rsidRDefault="00961EE8" w:rsidP="000C6E6A">
      <w:pPr>
        <w:pStyle w:val="a3"/>
        <w:ind w:left="1080"/>
        <w:jc w:val="both"/>
        <w:rPr>
          <w:rFonts w:ascii="Times New Roman" w:hAnsi="Times New Roman" w:cs="Times New Roman"/>
          <w:sz w:val="28"/>
          <w:szCs w:val="28"/>
        </w:rPr>
      </w:pPr>
    </w:p>
    <w:p w14:paraId="2EFD1932" w14:textId="7DF37830" w:rsidR="00961EE8" w:rsidRPr="000C6E6A" w:rsidRDefault="00961EE8" w:rsidP="000C6E6A">
      <w:pPr>
        <w:pStyle w:val="a3"/>
        <w:numPr>
          <w:ilvl w:val="0"/>
          <w:numId w:val="5"/>
        </w:numPr>
        <w:jc w:val="both"/>
        <w:rPr>
          <w:rFonts w:ascii="Times New Roman" w:hAnsi="Times New Roman" w:cs="Times New Roman"/>
          <w:sz w:val="28"/>
          <w:szCs w:val="28"/>
        </w:rPr>
      </w:pPr>
      <w:r w:rsidRPr="000C6E6A">
        <w:rPr>
          <w:rFonts w:ascii="Times New Roman" w:hAnsi="Times New Roman" w:cs="Times New Roman"/>
          <w:sz w:val="28"/>
          <w:szCs w:val="28"/>
        </w:rPr>
        <w:t>Постановление Правительства РФ от 21.12.2020 N 2200 (ред. от 30.11.2021, с изм. от 12.03.2022) "Об утверждении Правил перевозок грузов автомобильным транспортом и о внесении изменений в пункт 2.1.1</w:t>
      </w:r>
    </w:p>
    <w:p w14:paraId="3A50F495" w14:textId="2E6561E6" w:rsidR="000C6E6A" w:rsidRPr="000C6E6A" w:rsidRDefault="000C6E6A" w:rsidP="000C6E6A">
      <w:pPr>
        <w:ind w:left="708" w:firstLine="372"/>
        <w:jc w:val="both"/>
        <w:rPr>
          <w:rFonts w:ascii="Times New Roman" w:hAnsi="Times New Roman" w:cs="Times New Roman"/>
          <w:sz w:val="28"/>
          <w:szCs w:val="28"/>
        </w:rPr>
      </w:pPr>
      <w:hyperlink r:id="rId6" w:history="1">
        <w:r w:rsidRPr="000C6E6A">
          <w:rPr>
            <w:rStyle w:val="a5"/>
            <w:rFonts w:ascii="Times New Roman" w:hAnsi="Times New Roman" w:cs="Times New Roman"/>
            <w:color w:val="auto"/>
            <w:sz w:val="28"/>
            <w:szCs w:val="28"/>
          </w:rPr>
          <w:t>https://www.consultant.ru/document/cons_doc_LAW_371981/709faf31f25a19c4659e7d4f35aba786f36bcb70/</w:t>
        </w:r>
      </w:hyperlink>
    </w:p>
    <w:p w14:paraId="2196903E" w14:textId="08B23885" w:rsidR="00DC3582" w:rsidRPr="000C6E6A" w:rsidRDefault="00DC3582" w:rsidP="000C6E6A">
      <w:pPr>
        <w:pStyle w:val="a3"/>
        <w:numPr>
          <w:ilvl w:val="0"/>
          <w:numId w:val="5"/>
        </w:numPr>
        <w:jc w:val="both"/>
        <w:rPr>
          <w:rFonts w:ascii="Times New Roman" w:hAnsi="Times New Roman" w:cs="Times New Roman"/>
          <w:sz w:val="28"/>
          <w:szCs w:val="28"/>
        </w:rPr>
      </w:pPr>
      <w:r w:rsidRPr="000C6E6A">
        <w:rPr>
          <w:rFonts w:ascii="Times New Roman" w:hAnsi="Times New Roman" w:cs="Times New Roman"/>
          <w:sz w:val="28"/>
          <w:szCs w:val="28"/>
        </w:rPr>
        <w:t xml:space="preserve">Громова, Н. М. Внешнеторговый контракт / </w:t>
      </w:r>
      <w:proofErr w:type="spellStart"/>
      <w:r w:rsidRPr="000C6E6A">
        <w:rPr>
          <w:rFonts w:ascii="Times New Roman" w:hAnsi="Times New Roman" w:cs="Times New Roman"/>
          <w:sz w:val="28"/>
          <w:szCs w:val="28"/>
        </w:rPr>
        <w:t>Contracts</w:t>
      </w:r>
      <w:proofErr w:type="spellEnd"/>
      <w:r w:rsidRPr="000C6E6A">
        <w:rPr>
          <w:rFonts w:ascii="Times New Roman" w:hAnsi="Times New Roman" w:cs="Times New Roman"/>
          <w:sz w:val="28"/>
          <w:szCs w:val="28"/>
        </w:rPr>
        <w:t xml:space="preserve"> </w:t>
      </w:r>
      <w:proofErr w:type="spellStart"/>
      <w:r w:rsidRPr="000C6E6A">
        <w:rPr>
          <w:rFonts w:ascii="Times New Roman" w:hAnsi="Times New Roman" w:cs="Times New Roman"/>
          <w:sz w:val="28"/>
          <w:szCs w:val="28"/>
        </w:rPr>
        <w:t>in</w:t>
      </w:r>
      <w:proofErr w:type="spellEnd"/>
      <w:r w:rsidRPr="000C6E6A">
        <w:rPr>
          <w:rFonts w:ascii="Times New Roman" w:hAnsi="Times New Roman" w:cs="Times New Roman"/>
          <w:sz w:val="28"/>
          <w:szCs w:val="28"/>
        </w:rPr>
        <w:t xml:space="preserve"> Foreign Trade / </w:t>
      </w:r>
      <w:proofErr w:type="gramStart"/>
      <w:r w:rsidRPr="000C6E6A">
        <w:rPr>
          <w:rFonts w:ascii="Times New Roman" w:hAnsi="Times New Roman" w:cs="Times New Roman"/>
          <w:sz w:val="28"/>
          <w:szCs w:val="28"/>
        </w:rPr>
        <w:t>Н.М.</w:t>
      </w:r>
      <w:proofErr w:type="gramEnd"/>
      <w:r w:rsidRPr="000C6E6A">
        <w:rPr>
          <w:rFonts w:ascii="Times New Roman" w:hAnsi="Times New Roman" w:cs="Times New Roman"/>
          <w:sz w:val="28"/>
          <w:szCs w:val="28"/>
        </w:rPr>
        <w:t xml:space="preserve"> Громова. - М.: Магистр, 2018. - 144 c.</w:t>
      </w:r>
    </w:p>
    <w:p w14:paraId="5E5E7335" w14:textId="08513917" w:rsidR="00626CA8" w:rsidRPr="000C6E6A" w:rsidRDefault="005B3069" w:rsidP="000C6E6A">
      <w:pPr>
        <w:pStyle w:val="a3"/>
        <w:numPr>
          <w:ilvl w:val="0"/>
          <w:numId w:val="5"/>
        </w:numPr>
        <w:jc w:val="both"/>
        <w:rPr>
          <w:rFonts w:ascii="Times New Roman" w:hAnsi="Times New Roman" w:cs="Times New Roman"/>
          <w:sz w:val="28"/>
          <w:szCs w:val="28"/>
        </w:rPr>
      </w:pPr>
      <w:r w:rsidRPr="000C6E6A">
        <w:rPr>
          <w:rFonts w:ascii="Times New Roman" w:hAnsi="Times New Roman" w:cs="Times New Roman"/>
          <w:sz w:val="28"/>
          <w:szCs w:val="28"/>
        </w:rPr>
        <w:t xml:space="preserve">Корепанова, Н. Б. Внешнеторговый контракт. Содержание, документы, учет, налогообложение. Практическое пособие / </w:t>
      </w:r>
      <w:proofErr w:type="gramStart"/>
      <w:r w:rsidRPr="000C6E6A">
        <w:rPr>
          <w:rFonts w:ascii="Times New Roman" w:hAnsi="Times New Roman" w:cs="Times New Roman"/>
          <w:sz w:val="28"/>
          <w:szCs w:val="28"/>
        </w:rPr>
        <w:t>Н.Б.</w:t>
      </w:r>
      <w:proofErr w:type="gramEnd"/>
      <w:r w:rsidRPr="000C6E6A">
        <w:rPr>
          <w:rFonts w:ascii="Times New Roman" w:hAnsi="Times New Roman" w:cs="Times New Roman"/>
          <w:sz w:val="28"/>
          <w:szCs w:val="28"/>
        </w:rPr>
        <w:t xml:space="preserve"> Корепанова. - М.: ИНФРА-М, 2018. - 238 c.</w:t>
      </w:r>
    </w:p>
    <w:p w14:paraId="5AD9D1D4" w14:textId="72492EBC" w:rsidR="00F72F46" w:rsidRPr="000C6E6A" w:rsidRDefault="00F72F46" w:rsidP="000C6E6A">
      <w:pPr>
        <w:pStyle w:val="a3"/>
        <w:numPr>
          <w:ilvl w:val="0"/>
          <w:numId w:val="5"/>
        </w:numPr>
        <w:jc w:val="both"/>
        <w:rPr>
          <w:rFonts w:ascii="Times New Roman" w:hAnsi="Times New Roman" w:cs="Times New Roman"/>
          <w:sz w:val="28"/>
          <w:szCs w:val="28"/>
        </w:rPr>
      </w:pPr>
      <w:proofErr w:type="spellStart"/>
      <w:r w:rsidRPr="000C6E6A">
        <w:rPr>
          <w:rFonts w:ascii="Times New Roman" w:hAnsi="Times New Roman" w:cs="Times New Roman"/>
          <w:sz w:val="28"/>
          <w:szCs w:val="28"/>
        </w:rPr>
        <w:t>Джурович</w:t>
      </w:r>
      <w:proofErr w:type="spellEnd"/>
      <w:r w:rsidRPr="000C6E6A">
        <w:rPr>
          <w:rFonts w:ascii="Times New Roman" w:hAnsi="Times New Roman" w:cs="Times New Roman"/>
          <w:sz w:val="28"/>
          <w:szCs w:val="28"/>
        </w:rPr>
        <w:t xml:space="preserve"> Р. Руководство по заключению внешнеторговых контрактов; Российское право - М., 2021. - 416 c.</w:t>
      </w:r>
    </w:p>
    <w:p w14:paraId="7C92C299" w14:textId="76DFF1EE" w:rsidR="00B70B6E" w:rsidRPr="000C6E6A" w:rsidRDefault="00B70B6E" w:rsidP="000C6E6A">
      <w:pPr>
        <w:pStyle w:val="a3"/>
        <w:numPr>
          <w:ilvl w:val="0"/>
          <w:numId w:val="5"/>
        </w:numPr>
        <w:jc w:val="both"/>
        <w:rPr>
          <w:rFonts w:ascii="Times New Roman" w:hAnsi="Times New Roman" w:cs="Times New Roman"/>
          <w:sz w:val="28"/>
          <w:szCs w:val="28"/>
        </w:rPr>
      </w:pPr>
      <w:proofErr w:type="spellStart"/>
      <w:r w:rsidRPr="000C6E6A">
        <w:rPr>
          <w:rFonts w:ascii="Times New Roman" w:hAnsi="Times New Roman" w:cs="Times New Roman"/>
          <w:sz w:val="28"/>
          <w:szCs w:val="28"/>
        </w:rPr>
        <w:t>Неруш</w:t>
      </w:r>
      <w:proofErr w:type="spellEnd"/>
      <w:r w:rsidRPr="000C6E6A">
        <w:rPr>
          <w:rFonts w:ascii="Times New Roman" w:hAnsi="Times New Roman" w:cs="Times New Roman"/>
          <w:sz w:val="28"/>
          <w:szCs w:val="28"/>
        </w:rPr>
        <w:t xml:space="preserve">, Ю. М.  Транспортная </w:t>
      </w:r>
      <w:proofErr w:type="gramStart"/>
      <w:r w:rsidRPr="000C6E6A">
        <w:rPr>
          <w:rFonts w:ascii="Times New Roman" w:hAnsi="Times New Roman" w:cs="Times New Roman"/>
          <w:sz w:val="28"/>
          <w:szCs w:val="28"/>
        </w:rPr>
        <w:t>логистика :</w:t>
      </w:r>
      <w:proofErr w:type="gramEnd"/>
      <w:r w:rsidRPr="000C6E6A">
        <w:rPr>
          <w:rFonts w:ascii="Times New Roman" w:hAnsi="Times New Roman" w:cs="Times New Roman"/>
          <w:sz w:val="28"/>
          <w:szCs w:val="28"/>
        </w:rPr>
        <w:t xml:space="preserve"> учебник для вузов / Ю. М. </w:t>
      </w:r>
      <w:proofErr w:type="spellStart"/>
      <w:r w:rsidRPr="000C6E6A">
        <w:rPr>
          <w:rFonts w:ascii="Times New Roman" w:hAnsi="Times New Roman" w:cs="Times New Roman"/>
          <w:sz w:val="28"/>
          <w:szCs w:val="28"/>
        </w:rPr>
        <w:t>Неруш</w:t>
      </w:r>
      <w:proofErr w:type="spellEnd"/>
      <w:r w:rsidRPr="000C6E6A">
        <w:rPr>
          <w:rFonts w:ascii="Times New Roman" w:hAnsi="Times New Roman" w:cs="Times New Roman"/>
          <w:sz w:val="28"/>
          <w:szCs w:val="28"/>
        </w:rPr>
        <w:t xml:space="preserve">, С. В. Саркисов. — </w:t>
      </w:r>
      <w:proofErr w:type="gramStart"/>
      <w:r w:rsidRPr="000C6E6A">
        <w:rPr>
          <w:rFonts w:ascii="Times New Roman" w:hAnsi="Times New Roman" w:cs="Times New Roman"/>
          <w:sz w:val="28"/>
          <w:szCs w:val="28"/>
        </w:rPr>
        <w:t>Москва :</w:t>
      </w:r>
      <w:proofErr w:type="gramEnd"/>
      <w:r w:rsidRPr="000C6E6A">
        <w:rPr>
          <w:rFonts w:ascii="Times New Roman" w:hAnsi="Times New Roman" w:cs="Times New Roman"/>
          <w:sz w:val="28"/>
          <w:szCs w:val="28"/>
        </w:rPr>
        <w:t xml:space="preserve"> Издательство </w:t>
      </w:r>
      <w:proofErr w:type="spellStart"/>
      <w:r w:rsidRPr="000C6E6A">
        <w:rPr>
          <w:rFonts w:ascii="Times New Roman" w:hAnsi="Times New Roman" w:cs="Times New Roman"/>
          <w:sz w:val="28"/>
          <w:szCs w:val="28"/>
        </w:rPr>
        <w:t>Юрайт</w:t>
      </w:r>
      <w:proofErr w:type="spellEnd"/>
      <w:r w:rsidRPr="000C6E6A">
        <w:rPr>
          <w:rFonts w:ascii="Times New Roman" w:hAnsi="Times New Roman" w:cs="Times New Roman"/>
          <w:sz w:val="28"/>
          <w:szCs w:val="28"/>
        </w:rPr>
        <w:t>, 2022. — 351 с.</w:t>
      </w:r>
    </w:p>
    <w:p w14:paraId="619480D9" w14:textId="77777777" w:rsidR="00B70B6E" w:rsidRPr="00686E37" w:rsidRDefault="00B70B6E" w:rsidP="00686E37">
      <w:pPr>
        <w:ind w:left="720"/>
        <w:rPr>
          <w:rFonts w:ascii="Times New Roman" w:hAnsi="Times New Roman" w:cs="Times New Roman"/>
          <w:sz w:val="28"/>
          <w:szCs w:val="28"/>
        </w:rPr>
      </w:pPr>
    </w:p>
    <w:p w14:paraId="620642B0" w14:textId="77777777" w:rsidR="00F72F46" w:rsidRPr="00DC3582" w:rsidRDefault="00F72F46" w:rsidP="00DC3582">
      <w:pPr>
        <w:rPr>
          <w:rFonts w:ascii="Times New Roman" w:hAnsi="Times New Roman" w:cs="Times New Roman"/>
          <w:sz w:val="28"/>
          <w:szCs w:val="28"/>
        </w:rPr>
      </w:pPr>
    </w:p>
    <w:p w14:paraId="4CC93570" w14:textId="77777777" w:rsidR="00284541" w:rsidRPr="00284541" w:rsidRDefault="00284541" w:rsidP="00284541">
      <w:pPr>
        <w:ind w:left="709"/>
        <w:rPr>
          <w:rFonts w:ascii="Times New Roman" w:hAnsi="Times New Roman" w:cs="Times New Roman"/>
          <w:b/>
          <w:bCs/>
          <w:sz w:val="28"/>
          <w:szCs w:val="28"/>
        </w:rPr>
      </w:pPr>
    </w:p>
    <w:sectPr w:rsidR="00284541" w:rsidRPr="00284541" w:rsidSect="00BE3FA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689"/>
    <w:multiLevelType w:val="hybridMultilevel"/>
    <w:tmpl w:val="C838C9F2"/>
    <w:lvl w:ilvl="0" w:tplc="501CD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A472F5"/>
    <w:multiLevelType w:val="hybridMultilevel"/>
    <w:tmpl w:val="E3CEE9D6"/>
    <w:lvl w:ilvl="0" w:tplc="75720A14">
      <w:start w:val="1"/>
      <w:numFmt w:val="decimal"/>
      <w:lvlText w:val="%1."/>
      <w:lvlJc w:val="left"/>
      <w:pPr>
        <w:tabs>
          <w:tab w:val="num" w:pos="720"/>
        </w:tabs>
        <w:ind w:left="720" w:hanging="360"/>
      </w:pPr>
    </w:lvl>
    <w:lvl w:ilvl="1" w:tplc="0D141970" w:tentative="1">
      <w:start w:val="1"/>
      <w:numFmt w:val="decimal"/>
      <w:lvlText w:val="%2."/>
      <w:lvlJc w:val="left"/>
      <w:pPr>
        <w:tabs>
          <w:tab w:val="num" w:pos="1440"/>
        </w:tabs>
        <w:ind w:left="1440" w:hanging="360"/>
      </w:pPr>
    </w:lvl>
    <w:lvl w:ilvl="2" w:tplc="646C108A" w:tentative="1">
      <w:start w:val="1"/>
      <w:numFmt w:val="decimal"/>
      <w:lvlText w:val="%3."/>
      <w:lvlJc w:val="left"/>
      <w:pPr>
        <w:tabs>
          <w:tab w:val="num" w:pos="2160"/>
        </w:tabs>
        <w:ind w:left="2160" w:hanging="360"/>
      </w:pPr>
    </w:lvl>
    <w:lvl w:ilvl="3" w:tplc="0322A126" w:tentative="1">
      <w:start w:val="1"/>
      <w:numFmt w:val="decimal"/>
      <w:lvlText w:val="%4."/>
      <w:lvlJc w:val="left"/>
      <w:pPr>
        <w:tabs>
          <w:tab w:val="num" w:pos="2880"/>
        </w:tabs>
        <w:ind w:left="2880" w:hanging="360"/>
      </w:pPr>
    </w:lvl>
    <w:lvl w:ilvl="4" w:tplc="DD34D61A" w:tentative="1">
      <w:start w:val="1"/>
      <w:numFmt w:val="decimal"/>
      <w:lvlText w:val="%5."/>
      <w:lvlJc w:val="left"/>
      <w:pPr>
        <w:tabs>
          <w:tab w:val="num" w:pos="3600"/>
        </w:tabs>
        <w:ind w:left="3600" w:hanging="360"/>
      </w:pPr>
    </w:lvl>
    <w:lvl w:ilvl="5" w:tplc="4CFE26B6" w:tentative="1">
      <w:start w:val="1"/>
      <w:numFmt w:val="decimal"/>
      <w:lvlText w:val="%6."/>
      <w:lvlJc w:val="left"/>
      <w:pPr>
        <w:tabs>
          <w:tab w:val="num" w:pos="4320"/>
        </w:tabs>
        <w:ind w:left="4320" w:hanging="360"/>
      </w:pPr>
    </w:lvl>
    <w:lvl w:ilvl="6" w:tplc="9A3C750C" w:tentative="1">
      <w:start w:val="1"/>
      <w:numFmt w:val="decimal"/>
      <w:lvlText w:val="%7."/>
      <w:lvlJc w:val="left"/>
      <w:pPr>
        <w:tabs>
          <w:tab w:val="num" w:pos="5040"/>
        </w:tabs>
        <w:ind w:left="5040" w:hanging="360"/>
      </w:pPr>
    </w:lvl>
    <w:lvl w:ilvl="7" w:tplc="E834BEFA" w:tentative="1">
      <w:start w:val="1"/>
      <w:numFmt w:val="decimal"/>
      <w:lvlText w:val="%8."/>
      <w:lvlJc w:val="left"/>
      <w:pPr>
        <w:tabs>
          <w:tab w:val="num" w:pos="5760"/>
        </w:tabs>
        <w:ind w:left="5760" w:hanging="360"/>
      </w:pPr>
    </w:lvl>
    <w:lvl w:ilvl="8" w:tplc="0928AEB6" w:tentative="1">
      <w:start w:val="1"/>
      <w:numFmt w:val="decimal"/>
      <w:lvlText w:val="%9."/>
      <w:lvlJc w:val="left"/>
      <w:pPr>
        <w:tabs>
          <w:tab w:val="num" w:pos="6480"/>
        </w:tabs>
        <w:ind w:left="6480" w:hanging="360"/>
      </w:pPr>
    </w:lvl>
  </w:abstractNum>
  <w:abstractNum w:abstractNumId="2" w15:restartNumberingAfterBreak="0">
    <w:nsid w:val="382A50C4"/>
    <w:multiLevelType w:val="hybridMultilevel"/>
    <w:tmpl w:val="D4962DCE"/>
    <w:lvl w:ilvl="0" w:tplc="2E68A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B1C00A8"/>
    <w:multiLevelType w:val="hybridMultilevel"/>
    <w:tmpl w:val="D78CCA70"/>
    <w:lvl w:ilvl="0" w:tplc="AB767DF6">
      <w:start w:val="1"/>
      <w:numFmt w:val="decimal"/>
      <w:lvlText w:val="%1."/>
      <w:lvlJc w:val="left"/>
      <w:pPr>
        <w:tabs>
          <w:tab w:val="num" w:pos="720"/>
        </w:tabs>
        <w:ind w:left="720" w:hanging="360"/>
      </w:pPr>
    </w:lvl>
    <w:lvl w:ilvl="1" w:tplc="BA3E806C" w:tentative="1">
      <w:start w:val="1"/>
      <w:numFmt w:val="decimal"/>
      <w:lvlText w:val="%2."/>
      <w:lvlJc w:val="left"/>
      <w:pPr>
        <w:tabs>
          <w:tab w:val="num" w:pos="1440"/>
        </w:tabs>
        <w:ind w:left="1440" w:hanging="360"/>
      </w:pPr>
    </w:lvl>
    <w:lvl w:ilvl="2" w:tplc="546AB786" w:tentative="1">
      <w:start w:val="1"/>
      <w:numFmt w:val="decimal"/>
      <w:lvlText w:val="%3."/>
      <w:lvlJc w:val="left"/>
      <w:pPr>
        <w:tabs>
          <w:tab w:val="num" w:pos="2160"/>
        </w:tabs>
        <w:ind w:left="2160" w:hanging="360"/>
      </w:pPr>
    </w:lvl>
    <w:lvl w:ilvl="3" w:tplc="29F86632" w:tentative="1">
      <w:start w:val="1"/>
      <w:numFmt w:val="decimal"/>
      <w:lvlText w:val="%4."/>
      <w:lvlJc w:val="left"/>
      <w:pPr>
        <w:tabs>
          <w:tab w:val="num" w:pos="2880"/>
        </w:tabs>
        <w:ind w:left="2880" w:hanging="360"/>
      </w:pPr>
    </w:lvl>
    <w:lvl w:ilvl="4" w:tplc="0BA62744" w:tentative="1">
      <w:start w:val="1"/>
      <w:numFmt w:val="decimal"/>
      <w:lvlText w:val="%5."/>
      <w:lvlJc w:val="left"/>
      <w:pPr>
        <w:tabs>
          <w:tab w:val="num" w:pos="3600"/>
        </w:tabs>
        <w:ind w:left="3600" w:hanging="360"/>
      </w:pPr>
    </w:lvl>
    <w:lvl w:ilvl="5" w:tplc="D9B0B768" w:tentative="1">
      <w:start w:val="1"/>
      <w:numFmt w:val="decimal"/>
      <w:lvlText w:val="%6."/>
      <w:lvlJc w:val="left"/>
      <w:pPr>
        <w:tabs>
          <w:tab w:val="num" w:pos="4320"/>
        </w:tabs>
        <w:ind w:left="4320" w:hanging="360"/>
      </w:pPr>
    </w:lvl>
    <w:lvl w:ilvl="6" w:tplc="81564854" w:tentative="1">
      <w:start w:val="1"/>
      <w:numFmt w:val="decimal"/>
      <w:lvlText w:val="%7."/>
      <w:lvlJc w:val="left"/>
      <w:pPr>
        <w:tabs>
          <w:tab w:val="num" w:pos="5040"/>
        </w:tabs>
        <w:ind w:left="5040" w:hanging="360"/>
      </w:pPr>
    </w:lvl>
    <w:lvl w:ilvl="7" w:tplc="11205536" w:tentative="1">
      <w:start w:val="1"/>
      <w:numFmt w:val="decimal"/>
      <w:lvlText w:val="%8."/>
      <w:lvlJc w:val="left"/>
      <w:pPr>
        <w:tabs>
          <w:tab w:val="num" w:pos="5760"/>
        </w:tabs>
        <w:ind w:left="5760" w:hanging="360"/>
      </w:pPr>
    </w:lvl>
    <w:lvl w:ilvl="8" w:tplc="6F2C5D4E" w:tentative="1">
      <w:start w:val="1"/>
      <w:numFmt w:val="decimal"/>
      <w:lvlText w:val="%9."/>
      <w:lvlJc w:val="left"/>
      <w:pPr>
        <w:tabs>
          <w:tab w:val="num" w:pos="6480"/>
        </w:tabs>
        <w:ind w:left="6480" w:hanging="360"/>
      </w:pPr>
    </w:lvl>
  </w:abstractNum>
  <w:abstractNum w:abstractNumId="4" w15:restartNumberingAfterBreak="0">
    <w:nsid w:val="78441D67"/>
    <w:multiLevelType w:val="hybridMultilevel"/>
    <w:tmpl w:val="7924DE82"/>
    <w:lvl w:ilvl="0" w:tplc="604A5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28076694">
    <w:abstractNumId w:val="0"/>
  </w:num>
  <w:num w:numId="2" w16cid:durableId="1819296789">
    <w:abstractNumId w:val="1"/>
  </w:num>
  <w:num w:numId="3" w16cid:durableId="616452408">
    <w:abstractNumId w:val="3"/>
  </w:num>
  <w:num w:numId="4" w16cid:durableId="1960991179">
    <w:abstractNumId w:val="2"/>
  </w:num>
  <w:num w:numId="5" w16cid:durableId="1462184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A2"/>
    <w:rsid w:val="000C6E6A"/>
    <w:rsid w:val="00246CFF"/>
    <w:rsid w:val="00284541"/>
    <w:rsid w:val="002F4E7C"/>
    <w:rsid w:val="003B5B7E"/>
    <w:rsid w:val="003D787E"/>
    <w:rsid w:val="005B3069"/>
    <w:rsid w:val="00626CA8"/>
    <w:rsid w:val="00686E37"/>
    <w:rsid w:val="008A19BD"/>
    <w:rsid w:val="00961EE8"/>
    <w:rsid w:val="00B70B6E"/>
    <w:rsid w:val="00BE3FA2"/>
    <w:rsid w:val="00DB740A"/>
    <w:rsid w:val="00DC3582"/>
    <w:rsid w:val="00F14E9A"/>
    <w:rsid w:val="00F532D0"/>
    <w:rsid w:val="00F7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3F6A"/>
  <w15:chartTrackingRefBased/>
  <w15:docId w15:val="{E0CBD2F9-B8D7-4BE5-B2E5-9FFDACF5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A1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FA2"/>
    <w:pPr>
      <w:ind w:left="720"/>
      <w:contextualSpacing/>
    </w:pPr>
  </w:style>
  <w:style w:type="character" w:styleId="a4">
    <w:name w:val="Strong"/>
    <w:basedOn w:val="a0"/>
    <w:uiPriority w:val="22"/>
    <w:qFormat/>
    <w:rsid w:val="00DC3582"/>
    <w:rPr>
      <w:b/>
      <w:bCs/>
    </w:rPr>
  </w:style>
  <w:style w:type="character" w:customStyle="1" w:styleId="10">
    <w:name w:val="Заголовок 1 Знак"/>
    <w:basedOn w:val="a0"/>
    <w:link w:val="1"/>
    <w:uiPriority w:val="9"/>
    <w:rsid w:val="008A19BD"/>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F532D0"/>
    <w:rPr>
      <w:color w:val="0563C1" w:themeColor="hyperlink"/>
      <w:u w:val="single"/>
    </w:rPr>
  </w:style>
  <w:style w:type="character" w:styleId="a6">
    <w:name w:val="Unresolved Mention"/>
    <w:basedOn w:val="a0"/>
    <w:uiPriority w:val="99"/>
    <w:semiHidden/>
    <w:unhideWhenUsed/>
    <w:rsid w:val="00F5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646">
      <w:bodyDiv w:val="1"/>
      <w:marLeft w:val="0"/>
      <w:marRight w:val="0"/>
      <w:marTop w:val="0"/>
      <w:marBottom w:val="0"/>
      <w:divBdr>
        <w:top w:val="none" w:sz="0" w:space="0" w:color="auto"/>
        <w:left w:val="none" w:sz="0" w:space="0" w:color="auto"/>
        <w:bottom w:val="none" w:sz="0" w:space="0" w:color="auto"/>
        <w:right w:val="none" w:sz="0" w:space="0" w:color="auto"/>
      </w:divBdr>
      <w:divsChild>
        <w:div w:id="191312389">
          <w:marLeft w:val="720"/>
          <w:marRight w:val="0"/>
          <w:marTop w:val="0"/>
          <w:marBottom w:val="0"/>
          <w:divBdr>
            <w:top w:val="none" w:sz="0" w:space="0" w:color="auto"/>
            <w:left w:val="none" w:sz="0" w:space="0" w:color="auto"/>
            <w:bottom w:val="none" w:sz="0" w:space="0" w:color="auto"/>
            <w:right w:val="none" w:sz="0" w:space="0" w:color="auto"/>
          </w:divBdr>
        </w:div>
        <w:div w:id="1476994319">
          <w:marLeft w:val="720"/>
          <w:marRight w:val="0"/>
          <w:marTop w:val="0"/>
          <w:marBottom w:val="0"/>
          <w:divBdr>
            <w:top w:val="none" w:sz="0" w:space="0" w:color="auto"/>
            <w:left w:val="none" w:sz="0" w:space="0" w:color="auto"/>
            <w:bottom w:val="none" w:sz="0" w:space="0" w:color="auto"/>
            <w:right w:val="none" w:sz="0" w:space="0" w:color="auto"/>
          </w:divBdr>
        </w:div>
        <w:div w:id="1440443438">
          <w:marLeft w:val="720"/>
          <w:marRight w:val="0"/>
          <w:marTop w:val="0"/>
          <w:marBottom w:val="0"/>
          <w:divBdr>
            <w:top w:val="none" w:sz="0" w:space="0" w:color="auto"/>
            <w:left w:val="none" w:sz="0" w:space="0" w:color="auto"/>
            <w:bottom w:val="none" w:sz="0" w:space="0" w:color="auto"/>
            <w:right w:val="none" w:sz="0" w:space="0" w:color="auto"/>
          </w:divBdr>
        </w:div>
        <w:div w:id="1906522527">
          <w:marLeft w:val="720"/>
          <w:marRight w:val="0"/>
          <w:marTop w:val="0"/>
          <w:marBottom w:val="0"/>
          <w:divBdr>
            <w:top w:val="none" w:sz="0" w:space="0" w:color="auto"/>
            <w:left w:val="none" w:sz="0" w:space="0" w:color="auto"/>
            <w:bottom w:val="none" w:sz="0" w:space="0" w:color="auto"/>
            <w:right w:val="none" w:sz="0" w:space="0" w:color="auto"/>
          </w:divBdr>
        </w:div>
        <w:div w:id="1826508378">
          <w:marLeft w:val="720"/>
          <w:marRight w:val="0"/>
          <w:marTop w:val="0"/>
          <w:marBottom w:val="0"/>
          <w:divBdr>
            <w:top w:val="none" w:sz="0" w:space="0" w:color="auto"/>
            <w:left w:val="none" w:sz="0" w:space="0" w:color="auto"/>
            <w:bottom w:val="none" w:sz="0" w:space="0" w:color="auto"/>
            <w:right w:val="none" w:sz="0" w:space="0" w:color="auto"/>
          </w:divBdr>
        </w:div>
        <w:div w:id="1161972417">
          <w:marLeft w:val="720"/>
          <w:marRight w:val="0"/>
          <w:marTop w:val="0"/>
          <w:marBottom w:val="0"/>
          <w:divBdr>
            <w:top w:val="none" w:sz="0" w:space="0" w:color="auto"/>
            <w:left w:val="none" w:sz="0" w:space="0" w:color="auto"/>
            <w:bottom w:val="none" w:sz="0" w:space="0" w:color="auto"/>
            <w:right w:val="none" w:sz="0" w:space="0" w:color="auto"/>
          </w:divBdr>
        </w:div>
        <w:div w:id="512570286">
          <w:marLeft w:val="720"/>
          <w:marRight w:val="0"/>
          <w:marTop w:val="0"/>
          <w:marBottom w:val="0"/>
          <w:divBdr>
            <w:top w:val="none" w:sz="0" w:space="0" w:color="auto"/>
            <w:left w:val="none" w:sz="0" w:space="0" w:color="auto"/>
            <w:bottom w:val="none" w:sz="0" w:space="0" w:color="auto"/>
            <w:right w:val="none" w:sz="0" w:space="0" w:color="auto"/>
          </w:divBdr>
        </w:div>
        <w:div w:id="354766994">
          <w:marLeft w:val="720"/>
          <w:marRight w:val="0"/>
          <w:marTop w:val="0"/>
          <w:marBottom w:val="0"/>
          <w:divBdr>
            <w:top w:val="none" w:sz="0" w:space="0" w:color="auto"/>
            <w:left w:val="none" w:sz="0" w:space="0" w:color="auto"/>
            <w:bottom w:val="none" w:sz="0" w:space="0" w:color="auto"/>
            <w:right w:val="none" w:sz="0" w:space="0" w:color="auto"/>
          </w:divBdr>
        </w:div>
        <w:div w:id="1609266038">
          <w:marLeft w:val="720"/>
          <w:marRight w:val="0"/>
          <w:marTop w:val="0"/>
          <w:marBottom w:val="0"/>
          <w:divBdr>
            <w:top w:val="none" w:sz="0" w:space="0" w:color="auto"/>
            <w:left w:val="none" w:sz="0" w:space="0" w:color="auto"/>
            <w:bottom w:val="none" w:sz="0" w:space="0" w:color="auto"/>
            <w:right w:val="none" w:sz="0" w:space="0" w:color="auto"/>
          </w:divBdr>
        </w:div>
        <w:div w:id="1265574248">
          <w:marLeft w:val="720"/>
          <w:marRight w:val="0"/>
          <w:marTop w:val="0"/>
          <w:marBottom w:val="0"/>
          <w:divBdr>
            <w:top w:val="none" w:sz="0" w:space="0" w:color="auto"/>
            <w:left w:val="none" w:sz="0" w:space="0" w:color="auto"/>
            <w:bottom w:val="none" w:sz="0" w:space="0" w:color="auto"/>
            <w:right w:val="none" w:sz="0" w:space="0" w:color="auto"/>
          </w:divBdr>
        </w:div>
        <w:div w:id="279457146">
          <w:marLeft w:val="720"/>
          <w:marRight w:val="0"/>
          <w:marTop w:val="0"/>
          <w:marBottom w:val="0"/>
          <w:divBdr>
            <w:top w:val="none" w:sz="0" w:space="0" w:color="auto"/>
            <w:left w:val="none" w:sz="0" w:space="0" w:color="auto"/>
            <w:bottom w:val="none" w:sz="0" w:space="0" w:color="auto"/>
            <w:right w:val="none" w:sz="0" w:space="0" w:color="auto"/>
          </w:divBdr>
        </w:div>
        <w:div w:id="84151756">
          <w:marLeft w:val="720"/>
          <w:marRight w:val="0"/>
          <w:marTop w:val="0"/>
          <w:marBottom w:val="0"/>
          <w:divBdr>
            <w:top w:val="none" w:sz="0" w:space="0" w:color="auto"/>
            <w:left w:val="none" w:sz="0" w:space="0" w:color="auto"/>
            <w:bottom w:val="none" w:sz="0" w:space="0" w:color="auto"/>
            <w:right w:val="none" w:sz="0" w:space="0" w:color="auto"/>
          </w:divBdr>
        </w:div>
        <w:div w:id="49304098">
          <w:marLeft w:val="720"/>
          <w:marRight w:val="0"/>
          <w:marTop w:val="0"/>
          <w:marBottom w:val="0"/>
          <w:divBdr>
            <w:top w:val="none" w:sz="0" w:space="0" w:color="auto"/>
            <w:left w:val="none" w:sz="0" w:space="0" w:color="auto"/>
            <w:bottom w:val="none" w:sz="0" w:space="0" w:color="auto"/>
            <w:right w:val="none" w:sz="0" w:space="0" w:color="auto"/>
          </w:divBdr>
        </w:div>
      </w:divsChild>
    </w:div>
    <w:div w:id="238751733">
      <w:bodyDiv w:val="1"/>
      <w:marLeft w:val="0"/>
      <w:marRight w:val="0"/>
      <w:marTop w:val="0"/>
      <w:marBottom w:val="0"/>
      <w:divBdr>
        <w:top w:val="none" w:sz="0" w:space="0" w:color="auto"/>
        <w:left w:val="none" w:sz="0" w:space="0" w:color="auto"/>
        <w:bottom w:val="none" w:sz="0" w:space="0" w:color="auto"/>
        <w:right w:val="none" w:sz="0" w:space="0" w:color="auto"/>
      </w:divBdr>
    </w:div>
    <w:div w:id="442310898">
      <w:bodyDiv w:val="1"/>
      <w:marLeft w:val="0"/>
      <w:marRight w:val="0"/>
      <w:marTop w:val="0"/>
      <w:marBottom w:val="0"/>
      <w:divBdr>
        <w:top w:val="none" w:sz="0" w:space="0" w:color="auto"/>
        <w:left w:val="none" w:sz="0" w:space="0" w:color="auto"/>
        <w:bottom w:val="none" w:sz="0" w:space="0" w:color="auto"/>
        <w:right w:val="none" w:sz="0" w:space="0" w:color="auto"/>
      </w:divBdr>
      <w:divsChild>
        <w:div w:id="2002929150">
          <w:marLeft w:val="0"/>
          <w:marRight w:val="0"/>
          <w:marTop w:val="0"/>
          <w:marBottom w:val="240"/>
          <w:divBdr>
            <w:top w:val="none" w:sz="0" w:space="0" w:color="auto"/>
            <w:left w:val="none" w:sz="0" w:space="0" w:color="auto"/>
            <w:bottom w:val="none" w:sz="0" w:space="0" w:color="auto"/>
            <w:right w:val="none" w:sz="0" w:space="0" w:color="auto"/>
          </w:divBdr>
        </w:div>
      </w:divsChild>
    </w:div>
    <w:div w:id="672295982">
      <w:bodyDiv w:val="1"/>
      <w:marLeft w:val="0"/>
      <w:marRight w:val="0"/>
      <w:marTop w:val="0"/>
      <w:marBottom w:val="0"/>
      <w:divBdr>
        <w:top w:val="none" w:sz="0" w:space="0" w:color="auto"/>
        <w:left w:val="none" w:sz="0" w:space="0" w:color="auto"/>
        <w:bottom w:val="none" w:sz="0" w:space="0" w:color="auto"/>
        <w:right w:val="none" w:sz="0" w:space="0" w:color="auto"/>
      </w:divBdr>
      <w:divsChild>
        <w:div w:id="2078699483">
          <w:marLeft w:val="720"/>
          <w:marRight w:val="0"/>
          <w:marTop w:val="0"/>
          <w:marBottom w:val="0"/>
          <w:divBdr>
            <w:top w:val="none" w:sz="0" w:space="0" w:color="auto"/>
            <w:left w:val="none" w:sz="0" w:space="0" w:color="auto"/>
            <w:bottom w:val="none" w:sz="0" w:space="0" w:color="auto"/>
            <w:right w:val="none" w:sz="0" w:space="0" w:color="auto"/>
          </w:divBdr>
        </w:div>
        <w:div w:id="516893967">
          <w:marLeft w:val="720"/>
          <w:marRight w:val="0"/>
          <w:marTop w:val="0"/>
          <w:marBottom w:val="0"/>
          <w:divBdr>
            <w:top w:val="none" w:sz="0" w:space="0" w:color="auto"/>
            <w:left w:val="none" w:sz="0" w:space="0" w:color="auto"/>
            <w:bottom w:val="none" w:sz="0" w:space="0" w:color="auto"/>
            <w:right w:val="none" w:sz="0" w:space="0" w:color="auto"/>
          </w:divBdr>
        </w:div>
        <w:div w:id="1908105031">
          <w:marLeft w:val="720"/>
          <w:marRight w:val="0"/>
          <w:marTop w:val="0"/>
          <w:marBottom w:val="0"/>
          <w:divBdr>
            <w:top w:val="none" w:sz="0" w:space="0" w:color="auto"/>
            <w:left w:val="none" w:sz="0" w:space="0" w:color="auto"/>
            <w:bottom w:val="none" w:sz="0" w:space="0" w:color="auto"/>
            <w:right w:val="none" w:sz="0" w:space="0" w:color="auto"/>
          </w:divBdr>
        </w:div>
        <w:div w:id="34431496">
          <w:marLeft w:val="720"/>
          <w:marRight w:val="0"/>
          <w:marTop w:val="0"/>
          <w:marBottom w:val="0"/>
          <w:divBdr>
            <w:top w:val="none" w:sz="0" w:space="0" w:color="auto"/>
            <w:left w:val="none" w:sz="0" w:space="0" w:color="auto"/>
            <w:bottom w:val="none" w:sz="0" w:space="0" w:color="auto"/>
            <w:right w:val="none" w:sz="0" w:space="0" w:color="auto"/>
          </w:divBdr>
        </w:div>
        <w:div w:id="1238637708">
          <w:marLeft w:val="720"/>
          <w:marRight w:val="0"/>
          <w:marTop w:val="0"/>
          <w:marBottom w:val="0"/>
          <w:divBdr>
            <w:top w:val="none" w:sz="0" w:space="0" w:color="auto"/>
            <w:left w:val="none" w:sz="0" w:space="0" w:color="auto"/>
            <w:bottom w:val="none" w:sz="0" w:space="0" w:color="auto"/>
            <w:right w:val="none" w:sz="0" w:space="0" w:color="auto"/>
          </w:divBdr>
        </w:div>
      </w:divsChild>
    </w:div>
    <w:div w:id="1085613834">
      <w:bodyDiv w:val="1"/>
      <w:marLeft w:val="0"/>
      <w:marRight w:val="0"/>
      <w:marTop w:val="0"/>
      <w:marBottom w:val="0"/>
      <w:divBdr>
        <w:top w:val="none" w:sz="0" w:space="0" w:color="auto"/>
        <w:left w:val="none" w:sz="0" w:space="0" w:color="auto"/>
        <w:bottom w:val="none" w:sz="0" w:space="0" w:color="auto"/>
        <w:right w:val="none" w:sz="0" w:space="0" w:color="auto"/>
      </w:divBdr>
    </w:div>
    <w:div w:id="1324896130">
      <w:bodyDiv w:val="1"/>
      <w:marLeft w:val="0"/>
      <w:marRight w:val="0"/>
      <w:marTop w:val="0"/>
      <w:marBottom w:val="0"/>
      <w:divBdr>
        <w:top w:val="none" w:sz="0" w:space="0" w:color="auto"/>
        <w:left w:val="none" w:sz="0" w:space="0" w:color="auto"/>
        <w:bottom w:val="none" w:sz="0" w:space="0" w:color="auto"/>
        <w:right w:val="none" w:sz="0" w:space="0" w:color="auto"/>
      </w:divBdr>
    </w:div>
    <w:div w:id="1362127645">
      <w:bodyDiv w:val="1"/>
      <w:marLeft w:val="0"/>
      <w:marRight w:val="0"/>
      <w:marTop w:val="0"/>
      <w:marBottom w:val="0"/>
      <w:divBdr>
        <w:top w:val="none" w:sz="0" w:space="0" w:color="auto"/>
        <w:left w:val="none" w:sz="0" w:space="0" w:color="auto"/>
        <w:bottom w:val="none" w:sz="0" w:space="0" w:color="auto"/>
        <w:right w:val="none" w:sz="0" w:space="0" w:color="auto"/>
      </w:divBdr>
    </w:div>
    <w:div w:id="1601910433">
      <w:bodyDiv w:val="1"/>
      <w:marLeft w:val="0"/>
      <w:marRight w:val="0"/>
      <w:marTop w:val="0"/>
      <w:marBottom w:val="0"/>
      <w:divBdr>
        <w:top w:val="none" w:sz="0" w:space="0" w:color="auto"/>
        <w:left w:val="none" w:sz="0" w:space="0" w:color="auto"/>
        <w:bottom w:val="none" w:sz="0" w:space="0" w:color="auto"/>
        <w:right w:val="none" w:sz="0" w:space="0" w:color="auto"/>
      </w:divBdr>
    </w:div>
    <w:div w:id="20452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71981/709faf31f25a19c4659e7d4f35aba786f36bcb70/" TargetMode="External"/><Relationship Id="rId5" Type="http://schemas.openxmlformats.org/officeDocument/2006/relationships/hyperlink" Target="https://www.consultant.ru/document/cons_doc_LAW_72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Povolotskaya</dc:creator>
  <cp:keywords/>
  <dc:description/>
  <cp:lastModifiedBy>Anna Povolotskaya</cp:lastModifiedBy>
  <cp:revision>17</cp:revision>
  <dcterms:created xsi:type="dcterms:W3CDTF">2022-12-04T12:03:00Z</dcterms:created>
  <dcterms:modified xsi:type="dcterms:W3CDTF">2022-12-04T12:29:00Z</dcterms:modified>
</cp:coreProperties>
</file>