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DE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48046D59" wp14:editId="6CE3DC5A">
            <wp:extent cx="914402" cy="102413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it_logo_20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10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9DE" w:rsidRPr="00962266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МИНИСТЕРСТВО ТРАНСПОРТА РОССИЙСКОЙ ФЕДЕРАЦИИ</w:t>
      </w:r>
    </w:p>
    <w:p w:rsidR="004159DE" w:rsidRPr="00962266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ФЕДЕРАЛЬНОЕ ГОСУДАРСТВЕННОЕ АВТОНОМНОЕ ОБРАЗОВАТЕЛЬНОЕ</w:t>
      </w:r>
    </w:p>
    <w:p w:rsidR="004159DE" w:rsidRPr="00962266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УЧРЕЖДЕНИЕ ВЫСШЕГО ОБРАЗОВАНИЯ</w:t>
      </w:r>
    </w:p>
    <w:p w:rsidR="004159DE" w:rsidRPr="00962266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«РОССИЙСКИЙ УНИВЕРСИТЕТ ТРАНСПОРТА»</w:t>
      </w:r>
    </w:p>
    <w:p w:rsidR="004159DE" w:rsidRPr="00962266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РУТ (МИИТ)</w:t>
      </w:r>
    </w:p>
    <w:p w:rsidR="004159DE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962266">
        <w:rPr>
          <w:rFonts w:ascii="Times New Roman" w:hAnsi="Times New Roman" w:cs="Times New Roman"/>
          <w:b/>
          <w:szCs w:val="28"/>
        </w:rPr>
        <w:t>ЮРИДИЧЕСКИЙ ИНСТИТУТ</w:t>
      </w:r>
    </w:p>
    <w:p w:rsidR="004159DE" w:rsidRDefault="004159DE" w:rsidP="004159DE">
      <w:pPr>
        <w:spacing w:after="0" w:line="360" w:lineRule="auto"/>
        <w:rPr>
          <w:rFonts w:ascii="Times New Roman" w:hAnsi="Times New Roman" w:cs="Times New Roman"/>
          <w:b/>
          <w:szCs w:val="28"/>
        </w:rPr>
      </w:pPr>
    </w:p>
    <w:p w:rsidR="004159DE" w:rsidRDefault="004159DE" w:rsidP="004159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DE" w:rsidRPr="00A84B62" w:rsidRDefault="004159DE" w:rsidP="004159D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62">
        <w:rPr>
          <w:rFonts w:ascii="Times New Roman" w:hAnsi="Times New Roman" w:cs="Times New Roman"/>
          <w:b/>
          <w:sz w:val="28"/>
          <w:szCs w:val="28"/>
        </w:rPr>
        <w:t>Кафедра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Гражданское право, международное частное право и гражданский процесс</w:t>
      </w:r>
      <w:r w:rsidRPr="00A84B62">
        <w:rPr>
          <w:rFonts w:ascii="Times New Roman" w:hAnsi="Times New Roman" w:cs="Times New Roman"/>
          <w:b/>
          <w:sz w:val="28"/>
          <w:szCs w:val="28"/>
        </w:rPr>
        <w:t>»</w:t>
      </w:r>
    </w:p>
    <w:p w:rsidR="004159DE" w:rsidRPr="00A84B62" w:rsidRDefault="004159DE" w:rsidP="004159DE">
      <w:pPr>
        <w:spacing w:after="0" w:line="360" w:lineRule="auto"/>
        <w:rPr>
          <w:rFonts w:ascii="Times New Roman" w:hAnsi="Times New Roman" w:cs="Times New Roman"/>
          <w:b/>
          <w:szCs w:val="28"/>
        </w:rPr>
      </w:pPr>
    </w:p>
    <w:p w:rsidR="004159DE" w:rsidRDefault="004159DE" w:rsidP="004159DE">
      <w:pPr>
        <w:widowControl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4159DE" w:rsidRPr="00A84B62" w:rsidRDefault="004159DE" w:rsidP="004159DE">
      <w:pPr>
        <w:widowControl w:val="0"/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ДОКЛАД</w:t>
      </w:r>
    </w:p>
    <w:p w:rsidR="004159DE" w:rsidRDefault="004159DE" w:rsidP="004159DE">
      <w:pPr>
        <w:widowControl w:val="0"/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B6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 дисциплине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Pr="00A84B62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Гражданское и торговое право зарубежных стран</w:t>
      </w:r>
      <w:r w:rsidRPr="00A84B62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159DE" w:rsidRPr="00A00340" w:rsidRDefault="004159DE" w:rsidP="004159DE">
      <w:pPr>
        <w:widowControl w:val="0"/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4159DE" w:rsidRPr="00A00340" w:rsidRDefault="004159DE" w:rsidP="004159DE">
      <w:pPr>
        <w:widowControl w:val="0"/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ТЕМУ:</w:t>
      </w:r>
    </w:p>
    <w:p w:rsidR="004159DE" w:rsidRPr="000D61F1" w:rsidRDefault="004159DE" w:rsidP="004159DE">
      <w:pPr>
        <w:widowControl w:val="0"/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6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коммерческих организаций по праву Сербии</w:t>
      </w:r>
      <w:r w:rsidRPr="000D6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59DE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DE" w:rsidRDefault="004159DE" w:rsidP="004159D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DE" w:rsidRPr="00774E04" w:rsidRDefault="004159DE" w:rsidP="004159D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DE" w:rsidRPr="007F79E2" w:rsidRDefault="004159DE" w:rsidP="004159D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4E04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79E2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F79E2">
        <w:rPr>
          <w:rFonts w:ascii="Times New Roman" w:hAnsi="Times New Roman" w:cs="Times New Roman"/>
          <w:sz w:val="28"/>
          <w:szCs w:val="28"/>
        </w:rPr>
        <w:t>курса</w:t>
      </w:r>
    </w:p>
    <w:p w:rsidR="004159DE" w:rsidRPr="007F79E2" w:rsidRDefault="004159DE" w:rsidP="004159DE">
      <w:pPr>
        <w:spacing w:after="0" w:line="36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группы ЮЮГ-5</w:t>
      </w:r>
      <w:r w:rsidRPr="007F79E2">
        <w:rPr>
          <w:rFonts w:ascii="Times New Roman" w:hAnsi="Times New Roman" w:cs="Times New Roman"/>
          <w:sz w:val="28"/>
          <w:szCs w:val="28"/>
        </w:rPr>
        <w:t>41</w:t>
      </w:r>
    </w:p>
    <w:p w:rsidR="004159DE" w:rsidRPr="007F79E2" w:rsidRDefault="004159DE" w:rsidP="004159D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9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F79E2">
        <w:rPr>
          <w:rFonts w:ascii="Times New Roman" w:hAnsi="Times New Roman" w:cs="Times New Roman"/>
          <w:sz w:val="28"/>
          <w:szCs w:val="28"/>
        </w:rPr>
        <w:t>Балашова Любовь Павловна</w:t>
      </w:r>
    </w:p>
    <w:p w:rsidR="004159DE" w:rsidRPr="007F79E2" w:rsidRDefault="004159DE" w:rsidP="004159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Проверил: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Тарасенко Юрий Александрович</w:t>
      </w:r>
    </w:p>
    <w:p w:rsidR="004159DE" w:rsidRDefault="004159DE" w:rsidP="004159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9DE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DE" w:rsidRDefault="004159DE" w:rsidP="00415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DE" w:rsidRPr="001F4FA9" w:rsidRDefault="004159DE" w:rsidP="00415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33">
        <w:rPr>
          <w:rFonts w:ascii="Times New Roman" w:hAnsi="Times New Roman" w:cs="Times New Roman"/>
          <w:b/>
          <w:sz w:val="28"/>
          <w:szCs w:val="28"/>
        </w:rPr>
        <w:t>Москва</w:t>
      </w:r>
      <w:r>
        <w:rPr>
          <w:rFonts w:ascii="Times New Roman" w:hAnsi="Times New Roman" w:cs="Times New Roman"/>
          <w:b/>
          <w:sz w:val="28"/>
          <w:szCs w:val="28"/>
        </w:rPr>
        <w:t>, 2021 г.</w:t>
      </w:r>
    </w:p>
    <w:p w:rsidR="004159DE" w:rsidRPr="001F4FA9" w:rsidRDefault="004159DE" w:rsidP="004159DE">
      <w:pPr>
        <w:pStyle w:val="1"/>
        <w:shd w:val="clear" w:color="auto" w:fill="FFFFFF"/>
        <w:spacing w:befor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Организационно-правовые формы предприятий в Сербии</w:t>
      </w:r>
    </w:p>
    <w:tbl>
      <w:tblPr>
        <w:tblW w:w="5076" w:type="pct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4159DE" w:rsidRPr="001F4FA9" w:rsidTr="00BC673E">
        <w:trPr>
          <w:trHeight w:val="11084"/>
        </w:trPr>
        <w:tc>
          <w:tcPr>
            <w:tcW w:w="5000" w:type="pct"/>
            <w:shd w:val="clear" w:color="auto" w:fill="FFFFFF"/>
            <w:vAlign w:val="center"/>
            <w:hideMark/>
          </w:tcPr>
          <w:p w:rsidR="004159DE" w:rsidRPr="001F4FA9" w:rsidRDefault="004159DE" w:rsidP="004B2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5387"/>
            </w:tblGrid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Виды регистрируемых предприятий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партнёрство;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закрытая компания с ограниченной ответственностью;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открытое акционерное общество.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Требования к уставному капиталу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партнёрство - 0;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закрытая компания с ограниченной ответственностью - от € 10;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открытое акционерное общество - от € 25 000.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Налогообложение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10%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Зарегистрированный офис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Обязателен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Приобретение готового предприятия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Возможно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Длительность регистрации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3 недели 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Требования к подбору директоров и секретаря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Управляют партнёрством сами генеральные партнёры в соответствии с Учредительным договором;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Управлять компанией может один директор – резидент или нерезидент Сербии;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Управляет обществом Совет директоров, который избирают на общем собрании акционеров. Число его членов (минимум – 3, максимум – 15) оговорено в Уставе или решением общего собрания акционеров. Директор не обязан быть акционером, если иное не предусмотрено Уставом. Иностранцы вправе быть директорами;</w:t>
                  </w:r>
                </w:p>
                <w:p w:rsidR="004159DE" w:rsidRPr="001F4FA9" w:rsidRDefault="004159DE" w:rsidP="004B29A0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4F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Секретарь не требуется.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Проведение собраний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Требуется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Регистрация ежегодного отчета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Обязательна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Аудиторская проверка финансового отчета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Обязательна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Раскрытие доходов балансовом и ежегодном отчетах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Требуется</w:t>
                  </w:r>
                </w:p>
              </w:tc>
            </w:tr>
            <w:tr w:rsidR="004159DE" w:rsidRPr="001F4FA9" w:rsidTr="004B29A0">
              <w:tc>
                <w:tcPr>
                  <w:tcW w:w="2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Валютный контроль</w:t>
                  </w:r>
                </w:p>
              </w:tc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59DE" w:rsidRPr="001F4FA9" w:rsidRDefault="004159DE" w:rsidP="004B29A0">
                  <w:pPr>
                    <w:pStyle w:val="a3"/>
                    <w:spacing w:before="0" w:beforeAutospacing="0"/>
                    <w:jc w:val="both"/>
                  </w:pPr>
                  <w:r w:rsidRPr="001F4FA9">
                    <w:rPr>
                      <w:b/>
                      <w:bCs/>
                    </w:rPr>
                    <w:t>Отсутствует</w:t>
                  </w:r>
                </w:p>
              </w:tc>
            </w:tr>
          </w:tbl>
          <w:p w:rsidR="004159DE" w:rsidRPr="001F4FA9" w:rsidRDefault="004159DE" w:rsidP="004B29A0">
            <w:pPr>
              <w:pStyle w:val="a3"/>
              <w:spacing w:before="0" w:beforeAutospacing="0"/>
              <w:jc w:val="both"/>
              <w:rPr>
                <w:color w:val="000000"/>
              </w:rPr>
            </w:pPr>
          </w:p>
        </w:tc>
      </w:tr>
    </w:tbl>
    <w:p w:rsidR="004159DE" w:rsidRDefault="004159DE" w:rsidP="004159DE">
      <w:pPr>
        <w:pStyle w:val="a3"/>
        <w:spacing w:before="0" w:beforeAutospacing="0"/>
        <w:jc w:val="both"/>
        <w:rPr>
          <w:color w:val="000000"/>
        </w:rPr>
      </w:pPr>
    </w:p>
    <w:p w:rsidR="00422674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Сербия стремится к всесторонней либерализации экономики и созданию максимально выгодных условий для потенциальных иностранных инвесторов, которые вправе без каких-либо ограничений владеть и управлять местными предприятиями (за исключением банков, страховых компаний, телерадиовещательных корпораций и предприятий, производящих и торгующих оружием, где участие иностранцев ограничено)</w:t>
      </w:r>
      <w:r w:rsidR="00422674">
        <w:rPr>
          <w:color w:val="000000"/>
        </w:rPr>
        <w:t>.</w:t>
      </w:r>
      <w:bookmarkStart w:id="0" w:name="_GoBack"/>
      <w:bookmarkEnd w:id="0"/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Организационно-правовыми формами предприятий, которые чаще всего выбирают для учреждения своего бизнеса в Сербии, являются:</w:t>
      </w:r>
    </w:p>
    <w:p w:rsidR="004159DE" w:rsidRPr="001F4FA9" w:rsidRDefault="004159DE" w:rsidP="004159D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партнёрство;</w:t>
      </w:r>
    </w:p>
    <w:p w:rsidR="004159DE" w:rsidRPr="001F4FA9" w:rsidRDefault="004159DE" w:rsidP="004159D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закрытая компания с ограниченной ответственностью;</w:t>
      </w:r>
    </w:p>
    <w:p w:rsidR="004159DE" w:rsidRPr="001F4FA9" w:rsidRDefault="004159DE" w:rsidP="004159DE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открытое акционерное общество.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В Сербии существуют два вида партнерств – генеральное с неограниченной ответственностью и партнёрство с ограниченной ответственностью своих членов.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b/>
          <w:bCs/>
          <w:color w:val="000000"/>
        </w:rPr>
        <w:t>Партнёрство с неограниченной ответственностью</w:t>
      </w:r>
      <w:r w:rsidRPr="001F4FA9">
        <w:rPr>
          <w:color w:val="000000"/>
        </w:rPr>
        <w:t> </w:t>
      </w:r>
      <w:r w:rsidRPr="001F4FA9">
        <w:rPr>
          <w:b/>
          <w:bCs/>
          <w:color w:val="000000"/>
        </w:rPr>
        <w:t>(</w:t>
      </w:r>
      <w:proofErr w:type="spellStart"/>
      <w:r w:rsidRPr="001F4FA9">
        <w:rPr>
          <w:b/>
          <w:bCs/>
          <w:color w:val="000000"/>
        </w:rPr>
        <w:t>o.d</w:t>
      </w:r>
      <w:proofErr w:type="spellEnd"/>
      <w:r w:rsidRPr="001F4FA9">
        <w:rPr>
          <w:b/>
          <w:bCs/>
          <w:color w:val="000000"/>
        </w:rPr>
        <w:t>.)</w:t>
      </w:r>
      <w:r w:rsidRPr="001F4FA9">
        <w:rPr>
          <w:color w:val="000000"/>
        </w:rPr>
        <w:t xml:space="preserve"> учреждают минимум два физических или юридических лица любой </w:t>
      </w:r>
      <w:proofErr w:type="spellStart"/>
      <w:r w:rsidRPr="001F4FA9">
        <w:rPr>
          <w:color w:val="000000"/>
        </w:rPr>
        <w:t>резидентности</w:t>
      </w:r>
      <w:proofErr w:type="spellEnd"/>
      <w:r w:rsidRPr="001F4FA9">
        <w:rPr>
          <w:color w:val="000000"/>
        </w:rPr>
        <w:t xml:space="preserve"> без необходимости оплаты какого-либо капитала.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Все партнёры равноправны и несут неограниченную ответственность по долгам и обязательствам своего предприятия.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Партнёры не свободны в передаче своих прав третьим лицам, не имея соответствующего решения общего собрания.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Управляют предприятием сами генеральные партнёры в соответствии с Учредительным договором.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b/>
          <w:bCs/>
          <w:color w:val="000000"/>
        </w:rPr>
        <w:t>Партнёрство с ограниченной ответственностью</w:t>
      </w:r>
      <w:r w:rsidRPr="001F4FA9">
        <w:rPr>
          <w:color w:val="000000"/>
        </w:rPr>
        <w:t> </w:t>
      </w:r>
      <w:r w:rsidRPr="001F4FA9">
        <w:rPr>
          <w:b/>
          <w:bCs/>
          <w:color w:val="000000"/>
        </w:rPr>
        <w:t>(</w:t>
      </w:r>
      <w:proofErr w:type="spellStart"/>
      <w:r w:rsidRPr="001F4FA9">
        <w:rPr>
          <w:b/>
          <w:bCs/>
          <w:color w:val="000000"/>
        </w:rPr>
        <w:t>k.d</w:t>
      </w:r>
      <w:proofErr w:type="spellEnd"/>
      <w:r w:rsidRPr="001F4FA9">
        <w:rPr>
          <w:b/>
          <w:bCs/>
          <w:color w:val="000000"/>
        </w:rPr>
        <w:t>.)</w:t>
      </w:r>
      <w:r w:rsidRPr="001F4FA9">
        <w:rPr>
          <w:color w:val="000000"/>
        </w:rPr>
        <w:t xml:space="preserve"> учреждается минимум двумя физическими или юридическими лицами (одно из которых обязано быть генеральным партнёром) любой </w:t>
      </w:r>
      <w:proofErr w:type="spellStart"/>
      <w:r w:rsidRPr="001F4FA9">
        <w:rPr>
          <w:color w:val="000000"/>
        </w:rPr>
        <w:t>резидентности</w:t>
      </w:r>
      <w:proofErr w:type="spellEnd"/>
      <w:r w:rsidRPr="001F4FA9">
        <w:rPr>
          <w:color w:val="000000"/>
        </w:rPr>
        <w:t>, без необходимости оплаты какого-либо капитала.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Генеральные партнёры равноправны и несут неограниченную равноправную ответственность по долгам и обязательствам предприятия. Остальные партнёры несут ответственность только в пределах своей доли.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Партнёры не свободны в передаче своих прав третьим лицам, не имея соответствующего решения общего собрания.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Управляют предприятием сами генеральные партнёры в соответствии с Учредительным договором. Если остальные партнёры участвуют в управлении партнёрством, то они теряют статус ограниченной ответственности и несут неограниченную ответственность наряду с генеральными партнёрами.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b/>
          <w:bCs/>
          <w:color w:val="000000"/>
        </w:rPr>
        <w:t>Закрытая компания с ограниченной ответственностью</w:t>
      </w:r>
      <w:r w:rsidRPr="001F4FA9">
        <w:rPr>
          <w:color w:val="000000"/>
        </w:rPr>
        <w:t> </w:t>
      </w:r>
      <w:r w:rsidRPr="001F4FA9">
        <w:rPr>
          <w:b/>
          <w:bCs/>
          <w:color w:val="000000"/>
        </w:rPr>
        <w:t>(</w:t>
      </w:r>
      <w:proofErr w:type="spellStart"/>
      <w:r w:rsidRPr="001F4FA9">
        <w:rPr>
          <w:b/>
          <w:bCs/>
          <w:color w:val="000000"/>
        </w:rPr>
        <w:t>d.o.o</w:t>
      </w:r>
      <w:proofErr w:type="spellEnd"/>
      <w:r w:rsidRPr="001F4FA9">
        <w:rPr>
          <w:b/>
          <w:bCs/>
          <w:color w:val="000000"/>
        </w:rPr>
        <w:t>.)</w:t>
      </w:r>
      <w:r w:rsidRPr="001F4FA9">
        <w:rPr>
          <w:color w:val="000000"/>
        </w:rPr>
        <w:t xml:space="preserve"> может быть учреждена одним физическим или юридическим лицом любой </w:t>
      </w:r>
      <w:proofErr w:type="spellStart"/>
      <w:r w:rsidRPr="001F4FA9">
        <w:rPr>
          <w:color w:val="000000"/>
        </w:rPr>
        <w:t>резидентности</w:t>
      </w:r>
      <w:proofErr w:type="spellEnd"/>
      <w:r w:rsidRPr="001F4FA9">
        <w:rPr>
          <w:color w:val="000000"/>
        </w:rPr>
        <w:t>. Минимальный взнос каждого участника в капитал предприятия составляет € 10.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 xml:space="preserve">Весь капитал полностью оплачивается на момент регистрации компании. Часть капитала может быть внесена нематериальными активами, </w:t>
      </w:r>
      <w:proofErr w:type="gramStart"/>
      <w:r w:rsidRPr="001F4FA9">
        <w:rPr>
          <w:color w:val="000000"/>
        </w:rPr>
        <w:t>например</w:t>
      </w:r>
      <w:proofErr w:type="gramEnd"/>
      <w:r w:rsidRPr="001F4FA9">
        <w:rPr>
          <w:color w:val="000000"/>
        </w:rPr>
        <w:t xml:space="preserve"> патентами, технической документацией, оборудованием и т.п.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Максимальное число членов компании – 100. Если в процессе жизнедеятельности число членов компании превысит 100, такая компания будет обязана перерегистрироваться в открытое акционерное общество.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В закрытой компании разрешён выпуск только именных акций, которые не могут предлагаться в открытой продаже и свободно передаваться третьим лицам без получения одобрения собрания всех участников предприятия.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Управлять компанией может один директор – резидент или нерезидент Сербии. Директор обладает полным объемом полномочий для решения любых вопросов, относящихся к работе компании, и несёт личную ответственность за любое нарушение положений уставных документов и норм действующего законодательства. Назначение и увольнение директоров относится к компетенции собрания членов компании.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b/>
          <w:bCs/>
          <w:color w:val="000000"/>
        </w:rPr>
        <w:t>Открытое акционерное общество с ограниченной ответственностью (</w:t>
      </w:r>
      <w:proofErr w:type="spellStart"/>
      <w:r w:rsidRPr="001F4FA9">
        <w:rPr>
          <w:b/>
          <w:bCs/>
          <w:color w:val="000000"/>
        </w:rPr>
        <w:t>a.d</w:t>
      </w:r>
      <w:proofErr w:type="spellEnd"/>
      <w:r w:rsidRPr="001F4FA9">
        <w:rPr>
          <w:b/>
          <w:bCs/>
          <w:color w:val="000000"/>
        </w:rPr>
        <w:t>.)</w:t>
      </w:r>
      <w:r w:rsidRPr="001F4FA9">
        <w:rPr>
          <w:color w:val="000000"/>
        </w:rPr>
        <w:t> может быть учреждено одним физическим или юридическим лицом (резидентом или нерезидентом Сербии) с минимальным уставным капиталом в размере € 25 000.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Весь объявленный при учреждении уставный капитал общества должен быть подписан акционерами, а не менее половины суммы капитала оплачивается на момент учреждения. Вторые 50% могут быть оплачены в течение 2 лет со дня регистрации.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Максимальное число членов общества не ограничено.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lastRenderedPageBreak/>
        <w:t>В корпорации разрешён выпуск как именных акций, так и акций на предъявителя. Акции могут предлагаться к открытой продаже, свободно передаваться третьим лицам, а также регистрироваться на фондовой бирже (проспект эмиссии таких акций обязан быть зарегистрирован в Комиссии по ценным бумагам Сербии).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Управляет обществом Совет директоров, который избирают на общем собрании акционеров. Число его членов (минимум – 3, максимум – 15) оговорено в Уставе или решением общего собрания акционеров. Директор не обязан быть акционером, если иное не предусмотрено Уставом. Иностранцы вправе быть директорами.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Общество, акции которого котируются на бирже, обязано избрать наблюдательный Совет в составе как минимум 3 членов. Права и обязанности наблюдательного Совета определены Уставом общества.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Каждое сербское предприятие обязано назначить аудитора для подготовки и сдачи периодической отчётности.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В целом сербские предприятия не обязаны получать лицензию на бизнес, за исключением таких видов деятельности, как банковская, страховая, фондовая, лизинговая, медицинская и иных, за которыми государство устанавливает специальный надзор.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Стандартная ставка налогообложения прибыли (независимо от места её извлечения) компаний в Сербии – самая низкая в Европе и составляет 10%.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>Налог на прирост капитала взимают по ставке, равной 20%.</w:t>
      </w:r>
    </w:p>
    <w:p w:rsidR="004159DE" w:rsidRPr="001F4FA9" w:rsidRDefault="004159DE" w:rsidP="004159DE">
      <w:pPr>
        <w:pStyle w:val="a3"/>
        <w:spacing w:before="0" w:beforeAutospacing="0"/>
        <w:ind w:firstLine="360"/>
        <w:contextualSpacing/>
        <w:jc w:val="both"/>
        <w:rPr>
          <w:color w:val="000000"/>
        </w:rPr>
      </w:pPr>
      <w:r w:rsidRPr="001F4FA9">
        <w:rPr>
          <w:color w:val="000000"/>
        </w:rPr>
        <w:t xml:space="preserve">Проценты, дивиденды, роялти, доходы от лизинга, продажи недвижимости и иные аналогичные выплаты подлежат в Сербии (если только не применяется соглашение об </w:t>
      </w:r>
      <w:proofErr w:type="spellStart"/>
      <w:r w:rsidRPr="001F4FA9">
        <w:rPr>
          <w:color w:val="000000"/>
        </w:rPr>
        <w:t>избежании</w:t>
      </w:r>
      <w:proofErr w:type="spellEnd"/>
      <w:r w:rsidRPr="001F4FA9">
        <w:rPr>
          <w:color w:val="000000"/>
        </w:rPr>
        <w:t xml:space="preserve"> двойного налогообложения) удержанию налога у источника по ставке в размере 20%.</w:t>
      </w:r>
    </w:p>
    <w:p w:rsidR="004159DE" w:rsidRPr="001F4FA9" w:rsidRDefault="004159DE" w:rsidP="004159D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FA9">
        <w:rPr>
          <w:rFonts w:ascii="Times New Roman" w:hAnsi="Times New Roman" w:cs="Times New Roman"/>
          <w:color w:val="000000"/>
          <w:sz w:val="24"/>
          <w:szCs w:val="24"/>
        </w:rPr>
        <w:t>Налог на заработную плату также подлежит удержанию у источника по ставке в размере 14%.</w:t>
      </w:r>
    </w:p>
    <w:p w:rsidR="0077001C" w:rsidRPr="004159DE" w:rsidRDefault="0077001C" w:rsidP="004159DE"/>
    <w:sectPr w:rsidR="0077001C" w:rsidRPr="004159DE" w:rsidSect="001F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A78"/>
    <w:multiLevelType w:val="multilevel"/>
    <w:tmpl w:val="B4B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E39A6"/>
    <w:multiLevelType w:val="multilevel"/>
    <w:tmpl w:val="B22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F0F07"/>
    <w:multiLevelType w:val="multilevel"/>
    <w:tmpl w:val="77C6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D0503"/>
    <w:multiLevelType w:val="multilevel"/>
    <w:tmpl w:val="E2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D44A0"/>
    <w:multiLevelType w:val="multilevel"/>
    <w:tmpl w:val="F6AA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3"/>
    <w:rsid w:val="002579F3"/>
    <w:rsid w:val="004159DE"/>
    <w:rsid w:val="00422674"/>
    <w:rsid w:val="0077001C"/>
    <w:rsid w:val="00B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16E"/>
  <w15:chartTrackingRefBased/>
  <w15:docId w15:val="{18950F38-D32E-450D-84FB-FB217C14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DE"/>
  </w:style>
  <w:style w:type="paragraph" w:styleId="1">
    <w:name w:val="heading 1"/>
    <w:basedOn w:val="a"/>
    <w:next w:val="a"/>
    <w:link w:val="10"/>
    <w:uiPriority w:val="9"/>
    <w:qFormat/>
    <w:rsid w:val="00257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5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Любовь Павловна</dc:creator>
  <cp:keywords/>
  <dc:description/>
  <cp:lastModifiedBy>Балашова Любовь Павловна</cp:lastModifiedBy>
  <cp:revision>4</cp:revision>
  <dcterms:created xsi:type="dcterms:W3CDTF">2021-11-24T15:53:00Z</dcterms:created>
  <dcterms:modified xsi:type="dcterms:W3CDTF">2021-11-24T17:32:00Z</dcterms:modified>
</cp:coreProperties>
</file>