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5ECC" w14:textId="66E8A5DB" w:rsidR="00005BC3" w:rsidRPr="00590D9F" w:rsidRDefault="007614CD" w:rsidP="00590D9F">
      <w:pPr>
        <w:jc w:val="center"/>
        <w:rPr>
          <w:b/>
          <w:bCs/>
          <w:sz w:val="28"/>
          <w:szCs w:val="28"/>
          <w:u w:val="single"/>
        </w:rPr>
      </w:pPr>
      <w:r w:rsidRPr="00590D9F">
        <w:rPr>
          <w:b/>
          <w:bCs/>
          <w:sz w:val="28"/>
          <w:szCs w:val="28"/>
          <w:u w:val="single"/>
        </w:rPr>
        <w:t>Уточнения по видам коммерческих правоотношений:</w:t>
      </w:r>
    </w:p>
    <w:p w14:paraId="1836DC91" w14:textId="0BB858E2" w:rsidR="007614CD" w:rsidRDefault="007614CD"/>
    <w:p w14:paraId="6C28CBD7" w14:textId="77777777" w:rsidR="007614CD" w:rsidRPr="007614CD" w:rsidRDefault="007614CD" w:rsidP="007614CD">
      <w:pPr>
        <w:jc w:val="center"/>
        <w:rPr>
          <w:b/>
          <w:bCs/>
        </w:rPr>
      </w:pPr>
      <w:r w:rsidRPr="007614CD">
        <w:rPr>
          <w:b/>
          <w:bCs/>
        </w:rPr>
        <w:t>Виды обязательственных коммерческих правоотношений:</w:t>
      </w:r>
    </w:p>
    <w:p w14:paraId="7420E360" w14:textId="77777777" w:rsidR="007614CD" w:rsidRDefault="007614CD" w:rsidP="007614CD"/>
    <w:p w14:paraId="2CBFC5D9" w14:textId="77777777" w:rsidR="007614CD" w:rsidRDefault="007614CD" w:rsidP="007614CD">
      <w:r>
        <w:t xml:space="preserve">1) </w:t>
      </w:r>
      <w:proofErr w:type="spellStart"/>
      <w:r>
        <w:t>отчуждательные</w:t>
      </w:r>
      <w:proofErr w:type="spellEnd"/>
      <w:r>
        <w:t xml:space="preserve"> коммерческие обязательства, к числу которых следует относить некоторые виды купли-продажи, мену, товарный кредит и иные. </w:t>
      </w:r>
    </w:p>
    <w:p w14:paraId="5415E5EE" w14:textId="77777777" w:rsidR="007614CD" w:rsidRDefault="007614CD" w:rsidP="007614CD"/>
    <w:p w14:paraId="6722BBF7" w14:textId="77777777" w:rsidR="007614CD" w:rsidRDefault="007614CD" w:rsidP="007614CD">
      <w:r>
        <w:t xml:space="preserve">2) посреднические коммерческие обязательства </w:t>
      </w:r>
      <w:proofErr w:type="gramStart"/>
      <w:r>
        <w:t>- это</w:t>
      </w:r>
      <w:proofErr w:type="gramEnd"/>
      <w:r>
        <w:t xml:space="preserve"> отношения товаровладельцев с различными коммерческими представителями, действующими на оптовых рынках с целями продвижения товаров: коммерческими посредниками, комиссионерами, агентами, биржевыми посредниками и др.;</w:t>
      </w:r>
    </w:p>
    <w:p w14:paraId="3A91F123" w14:textId="77777777" w:rsidR="007614CD" w:rsidRDefault="007614CD" w:rsidP="007614CD"/>
    <w:p w14:paraId="0BDC8F9A" w14:textId="77777777" w:rsidR="007614CD" w:rsidRDefault="007614CD" w:rsidP="007614CD">
      <w:r>
        <w:t>3) отношения в сфере интеллектуальной собственности, связанные с использованием коммерческих и фирменных наименований, товарных знаков и иных средств индивидуализации товаров, включая исключительные права на товар;</w:t>
      </w:r>
    </w:p>
    <w:p w14:paraId="277DD027" w14:textId="77777777" w:rsidR="007614CD" w:rsidRDefault="007614CD" w:rsidP="007614CD"/>
    <w:p w14:paraId="20A72D67" w14:textId="77777777" w:rsidR="007614CD" w:rsidRDefault="007614CD" w:rsidP="007614CD">
      <w:r>
        <w:t xml:space="preserve">4) сервисные (обслуживающие) обязательства </w:t>
      </w:r>
      <w:proofErr w:type="gramStart"/>
      <w:r>
        <w:t>- это</w:t>
      </w:r>
      <w:proofErr w:type="gramEnd"/>
      <w:r>
        <w:t xml:space="preserve"> группа отношений, способствующих сбыту и продвижению товаров на оптовых рынках, в которую включаются отношения в сфере страхования, хранения, транспортировки товаров и связанных с ней услуг (например, транспортной экспедиции), а также маркетинговые работы, распространение рекламы, иные виды услуг в этом направлении;</w:t>
      </w:r>
    </w:p>
    <w:p w14:paraId="48859BF6" w14:textId="77777777" w:rsidR="007614CD" w:rsidRDefault="007614CD" w:rsidP="007614CD"/>
    <w:p w14:paraId="3A367E0A" w14:textId="062FA997" w:rsidR="007614CD" w:rsidRDefault="007614CD" w:rsidP="007614CD">
      <w:r>
        <w:t xml:space="preserve">5) </w:t>
      </w:r>
      <w:proofErr w:type="spellStart"/>
      <w:r>
        <w:t>кондикционные</w:t>
      </w:r>
      <w:proofErr w:type="spellEnd"/>
      <w:r>
        <w:t xml:space="preserve"> и </w:t>
      </w:r>
      <w:proofErr w:type="spellStart"/>
      <w:r>
        <w:t>деликтные</w:t>
      </w:r>
      <w:proofErr w:type="spellEnd"/>
      <w:r>
        <w:t xml:space="preserve"> обязательства, возникающие в коммерческих отношениях, связаны с возможностью причинения вреда здоровью человека при изготовлении, обороте и употреблении (использовании) продукции, а также при утилизации или уничтожении некачественной и опасной продукции. Такого рода отношения также могут возникать в связи с вероятностью угрозы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растений.</w:t>
      </w:r>
    </w:p>
    <w:p w14:paraId="5184E00E" w14:textId="719458B1" w:rsidR="007614CD" w:rsidRDefault="007614CD" w:rsidP="007614CD">
      <w:r>
        <w:br w:type="page"/>
      </w:r>
    </w:p>
    <w:p w14:paraId="51077F18" w14:textId="631B75CF" w:rsidR="007614CD" w:rsidRPr="007614CD" w:rsidRDefault="007614CD" w:rsidP="007614CD">
      <w:pPr>
        <w:jc w:val="center"/>
        <w:rPr>
          <w:b/>
          <w:bCs/>
        </w:rPr>
      </w:pPr>
      <w:r w:rsidRPr="007614CD">
        <w:rPr>
          <w:b/>
          <w:bCs/>
        </w:rPr>
        <w:lastRenderedPageBreak/>
        <w:t>Виды отношений, связанных с государственн</w:t>
      </w:r>
      <w:r>
        <w:rPr>
          <w:b/>
          <w:bCs/>
        </w:rPr>
        <w:t>ы</w:t>
      </w:r>
      <w:r w:rsidRPr="007614CD">
        <w:rPr>
          <w:b/>
          <w:bCs/>
        </w:rPr>
        <w:t>м регулированием обращения отдельных видов товаров.</w:t>
      </w:r>
    </w:p>
    <w:p w14:paraId="27A389F2" w14:textId="77777777" w:rsidR="007614CD" w:rsidRDefault="007614CD" w:rsidP="007614CD"/>
    <w:p w14:paraId="47EFD4AB" w14:textId="77777777" w:rsidR="007614CD" w:rsidRDefault="007614CD" w:rsidP="007614CD">
      <w:r>
        <w:t>Государственное регулирование торговли осуществляется в целях:</w:t>
      </w:r>
    </w:p>
    <w:p w14:paraId="56BE7019" w14:textId="77777777" w:rsidR="007614CD" w:rsidRDefault="007614CD" w:rsidP="007614CD">
      <w:r>
        <w:t xml:space="preserve"> 1) обеспечения единства экономического пространства в Российской Федерации путем установления требований к организации и осуществлению торговой деятельности; </w:t>
      </w:r>
    </w:p>
    <w:p w14:paraId="62DF4FF6" w14:textId="77777777" w:rsidR="007614CD" w:rsidRDefault="007614CD" w:rsidP="007614CD">
      <w:r>
        <w:t>2) развития торговой деятельности в целях удовлетворения потребностей отраслей экономики в произведенной продукции, обеспечения доступности товаров для населения, формирования конкурентной среды, поддержки российских производителей товаров;</w:t>
      </w:r>
    </w:p>
    <w:p w14:paraId="2C0B8B40" w14:textId="77777777" w:rsidR="007614CD" w:rsidRDefault="007614CD" w:rsidP="007614CD">
      <w:r>
        <w:t xml:space="preserve"> 3) обеспечения соблюдения прав и законных интересов юридических лиц, индивидуальных предпринимателей, осуществляющих торговую деятельность и поставки производимых или закупаемых товаров, предназначенных для использования их в предпринимательской деятельности, в том числе для продажи или перепродажи; </w:t>
      </w:r>
    </w:p>
    <w:p w14:paraId="1BD41D5B" w14:textId="2F837B9D" w:rsidR="007614CD" w:rsidRDefault="007614CD" w:rsidP="007614CD">
      <w:r>
        <w:t>4) обеспечения баланса экономических интересов субъектов коммерческой деятельности, а также обеспечения при этом соблюдения прав и законных интересов населения.</w:t>
      </w:r>
    </w:p>
    <w:p w14:paraId="622A01B6" w14:textId="00908E7E" w:rsidR="007614CD" w:rsidRDefault="007614CD" w:rsidP="007614CD"/>
    <w:p w14:paraId="7C279DD3" w14:textId="77777777" w:rsidR="007614CD" w:rsidRPr="007614CD" w:rsidRDefault="007614CD" w:rsidP="007614CD">
      <w:pPr>
        <w:rPr>
          <w:b/>
          <w:bCs/>
        </w:rPr>
      </w:pPr>
      <w:r w:rsidRPr="007614CD">
        <w:rPr>
          <w:b/>
          <w:bCs/>
        </w:rPr>
        <w:t>Правоотношения между ассоциациями, союзами и иными некоммерческими организациями, объединяющими субъектов коммерческой деятельности на договорной основе.</w:t>
      </w:r>
    </w:p>
    <w:p w14:paraId="16DE96C6" w14:textId="77777777" w:rsidR="007614CD" w:rsidRPr="007614CD" w:rsidRDefault="007614CD" w:rsidP="007614CD">
      <w:pPr>
        <w:rPr>
          <w:b/>
          <w:bCs/>
        </w:rPr>
      </w:pPr>
    </w:p>
    <w:p w14:paraId="744AEBCA" w14:textId="77777777" w:rsidR="007614CD" w:rsidRDefault="007614CD" w:rsidP="007614CD">
      <w:r>
        <w:t>Некоммерческие организации, объединяющие субъектов коммерческой деятельности, вправе принимать участие в формировании и реализации государственной политики в области торговой деятельности, которая может осуществляться на основе соглашений между ассоциациями, союзами и иными некоммерческими организациями в целях формирования принципа добросовестности при заключении между ними договоров и исполнении ими договоров.</w:t>
      </w:r>
    </w:p>
    <w:p w14:paraId="7944979F" w14:textId="77777777" w:rsidR="007614CD" w:rsidRDefault="007614CD" w:rsidP="007614CD">
      <w:r>
        <w:t>Объектами таких правоотношений, в частности, являются:</w:t>
      </w:r>
    </w:p>
    <w:p w14:paraId="577996B0" w14:textId="77777777" w:rsidR="007614CD" w:rsidRDefault="007614CD" w:rsidP="007614CD">
      <w:r>
        <w:t xml:space="preserve"> 1) разработка проектов нормативных правовых актов Российской Федерации в области торговой деятельности, региональных и муниципальных программ развития торговли; </w:t>
      </w:r>
    </w:p>
    <w:p w14:paraId="6E96B560" w14:textId="77777777" w:rsidR="007614CD" w:rsidRDefault="007614CD" w:rsidP="007614CD">
      <w:r>
        <w:t xml:space="preserve">2) анализ финансовых, экономических, социальных и иных показателей развития торговли; </w:t>
      </w:r>
    </w:p>
    <w:p w14:paraId="26B9231B" w14:textId="77777777" w:rsidR="007614CD" w:rsidRDefault="007614CD" w:rsidP="007614CD">
      <w:r>
        <w:t>3) оценка эффективности применения мер по ее поддержке;</w:t>
      </w:r>
    </w:p>
    <w:p w14:paraId="278486C5" w14:textId="77777777" w:rsidR="007614CD" w:rsidRDefault="007614CD" w:rsidP="007614CD">
      <w:r>
        <w:t xml:space="preserve"> 4) подготовка прогнозов развития торговли на территориях субъектов Российской Федерации, муниципальных образований; 5) распространение российского и иностранного опыта в области торговой деятельности; </w:t>
      </w:r>
    </w:p>
    <w:p w14:paraId="223303BE" w14:textId="77777777" w:rsidR="007614CD" w:rsidRDefault="007614CD" w:rsidP="007614CD">
      <w:r>
        <w:t xml:space="preserve">6) предоставление необходимой информации для формирования и реализации государственной политики в области торговой деятельности; </w:t>
      </w:r>
    </w:p>
    <w:p w14:paraId="44B7366A" w14:textId="1A235124" w:rsidR="007614CD" w:rsidRDefault="007614CD" w:rsidP="007614CD">
      <w:r>
        <w:t>7) формирование предложений о совершенствовании торговой деятельности.</w:t>
      </w:r>
    </w:p>
    <w:sectPr w:rsidR="007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C3"/>
    <w:rsid w:val="00005BC3"/>
    <w:rsid w:val="00590D9F"/>
    <w:rsid w:val="0076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8A8F"/>
  <w15:chartTrackingRefBased/>
  <w15:docId w15:val="{EC05F9A5-D9E8-4410-98AE-A6D199B5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Кабанова</dc:creator>
  <cp:keywords/>
  <dc:description/>
  <cp:lastModifiedBy>Инна Кабанова</cp:lastModifiedBy>
  <cp:revision>3</cp:revision>
  <dcterms:created xsi:type="dcterms:W3CDTF">2022-09-07T13:44:00Z</dcterms:created>
  <dcterms:modified xsi:type="dcterms:W3CDTF">2022-09-07T13:46:00Z</dcterms:modified>
</cp:coreProperties>
</file>